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27E79" w14:textId="28EBC713" w:rsidR="00FA3F25" w:rsidRDefault="00000000">
      <w:pPr>
        <w:tabs>
          <w:tab w:val="right" w:pos="10204"/>
        </w:tabs>
        <w:rPr>
          <w:rFonts w:ascii="Arial" w:eastAsia="Arial" w:hAnsi="Arial" w:cs="Arial"/>
          <w:b/>
          <w:color w:val="FF0000"/>
          <w:sz w:val="24"/>
          <w:szCs w:val="24"/>
        </w:rPr>
      </w:pPr>
      <w:r>
        <w:rPr>
          <w:rFonts w:ascii="Arial" w:eastAsia="Arial" w:hAnsi="Arial" w:cs="Arial"/>
          <w:b/>
          <w:sz w:val="24"/>
          <w:szCs w:val="24"/>
        </w:rPr>
        <w:t>3GPP TSG-RAN WG2 Meeting #123</w:t>
      </w:r>
      <w:r>
        <w:rPr>
          <w:rFonts w:ascii="Arial" w:eastAsia="Arial" w:hAnsi="Arial" w:cs="Arial"/>
          <w:b/>
          <w:i/>
          <w:sz w:val="24"/>
          <w:szCs w:val="24"/>
        </w:rPr>
        <w:tab/>
      </w:r>
      <w:r w:rsidR="006F2249" w:rsidRPr="006F2249">
        <w:rPr>
          <w:rFonts w:ascii="Arial" w:eastAsia="Arial" w:hAnsi="Arial" w:cs="Arial"/>
          <w:b/>
          <w:sz w:val="24"/>
          <w:szCs w:val="24"/>
        </w:rPr>
        <w:t>R2-2308595</w:t>
      </w:r>
    </w:p>
    <w:p w14:paraId="35DAAB8B" w14:textId="77777777" w:rsidR="00FA3F25" w:rsidRDefault="00000000">
      <w:pPr>
        <w:tabs>
          <w:tab w:val="left" w:pos="1985"/>
          <w:tab w:val="left" w:pos="8931"/>
        </w:tabs>
        <w:spacing w:after="60" w:line="288" w:lineRule="auto"/>
        <w:jc w:val="both"/>
        <w:rPr>
          <w:rFonts w:ascii="Arial" w:eastAsia="Arial" w:hAnsi="Arial" w:cs="Arial"/>
          <w:b/>
          <w:sz w:val="24"/>
          <w:szCs w:val="24"/>
        </w:rPr>
      </w:pPr>
      <w:r>
        <w:rPr>
          <w:rFonts w:ascii="Arial" w:eastAsia="Arial" w:hAnsi="Arial" w:cs="Arial"/>
          <w:b/>
          <w:sz w:val="24"/>
          <w:szCs w:val="24"/>
        </w:rPr>
        <w:t>Toulouse, France, Aug 21 – 25, 2023</w:t>
      </w:r>
    </w:p>
    <w:p w14:paraId="20F3C731" w14:textId="77777777" w:rsidR="00FA3F25" w:rsidRDefault="00FA3F25">
      <w:pPr>
        <w:widowControl w:val="0"/>
        <w:pBdr>
          <w:top w:val="nil"/>
          <w:left w:val="nil"/>
          <w:bottom w:val="nil"/>
          <w:right w:val="nil"/>
          <w:between w:val="nil"/>
        </w:pBdr>
        <w:tabs>
          <w:tab w:val="right" w:pos="7088"/>
          <w:tab w:val="right" w:pos="9781"/>
        </w:tabs>
        <w:rPr>
          <w:rFonts w:ascii="Arial" w:eastAsia="Arial" w:hAnsi="Arial" w:cs="Arial"/>
          <w:color w:val="000000"/>
          <w:sz w:val="24"/>
          <w:szCs w:val="24"/>
        </w:rPr>
      </w:pPr>
    </w:p>
    <w:p w14:paraId="432D7885" w14:textId="54B3C182" w:rsidR="00FA3F25" w:rsidRDefault="00000000">
      <w:pPr>
        <w:spacing w:after="120"/>
        <w:ind w:left="1985" w:hanging="1985"/>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r>
        <w:rPr>
          <w:rFonts w:ascii="Arial" w:eastAsia="Arial" w:hAnsi="Arial" w:cs="Arial"/>
          <w:b/>
          <w:sz w:val="24"/>
          <w:szCs w:val="24"/>
        </w:rPr>
        <w:tab/>
        <w:t xml:space="preserve">Discussion on </w:t>
      </w:r>
      <w:r w:rsidR="00E37626">
        <w:rPr>
          <w:rFonts w:ascii="Arial" w:eastAsia="Arial" w:hAnsi="Arial" w:cs="Arial"/>
          <w:b/>
          <w:sz w:val="24"/>
          <w:szCs w:val="24"/>
        </w:rPr>
        <w:t>higher</w:t>
      </w:r>
      <w:r>
        <w:rPr>
          <w:rFonts w:ascii="Arial" w:eastAsia="Arial" w:hAnsi="Arial" w:cs="Arial"/>
          <w:b/>
          <w:sz w:val="24"/>
          <w:szCs w:val="24"/>
        </w:rPr>
        <w:t xml:space="preserve"> layer aspects for sidelink positioning</w:t>
      </w:r>
    </w:p>
    <w:p w14:paraId="4275585D" w14:textId="77777777" w:rsidR="00FA3F25" w:rsidRDefault="00000000">
      <w:pPr>
        <w:spacing w:after="120"/>
        <w:ind w:left="1985" w:hanging="1985"/>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t>LG Electronics</w:t>
      </w:r>
    </w:p>
    <w:p w14:paraId="2ACBBDA8" w14:textId="77777777" w:rsidR="00FA3F25" w:rsidRDefault="00000000">
      <w:pPr>
        <w:spacing w:after="120"/>
        <w:ind w:left="1985" w:hanging="1985"/>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Discussion and Decision</w:t>
      </w:r>
    </w:p>
    <w:p w14:paraId="65378FA6" w14:textId="77777777" w:rsidR="00FA3F25" w:rsidRDefault="00000000">
      <w:pPr>
        <w:spacing w:after="120"/>
        <w:ind w:left="1985" w:hanging="1985"/>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t>7.2.2</w:t>
      </w:r>
    </w:p>
    <w:p w14:paraId="1F8EC74C" w14:textId="77777777" w:rsidR="00FA3F25" w:rsidRDefault="00000000">
      <w:pPr>
        <w:spacing w:after="120"/>
        <w:ind w:left="1985" w:hanging="1985"/>
        <w:rPr>
          <w:rFonts w:ascii="Arial" w:eastAsia="Arial" w:hAnsi="Arial" w:cs="Arial"/>
          <w:b/>
          <w:sz w:val="24"/>
          <w:szCs w:val="24"/>
        </w:rPr>
      </w:pPr>
      <w:r>
        <w:rPr>
          <w:rFonts w:ascii="Arial" w:eastAsia="Arial" w:hAnsi="Arial" w:cs="Arial"/>
          <w:b/>
          <w:sz w:val="24"/>
          <w:szCs w:val="24"/>
        </w:rPr>
        <w:t>WID/SID</w:t>
      </w:r>
      <w:r>
        <w:rPr>
          <w:rFonts w:ascii="Arial" w:eastAsia="Arial" w:hAnsi="Arial" w:cs="Arial"/>
          <w:b/>
          <w:sz w:val="24"/>
          <w:szCs w:val="24"/>
        </w:rPr>
        <w:tab/>
        <w:t>NR_pos_enh2</w:t>
      </w:r>
    </w:p>
    <w:p w14:paraId="438068FB" w14:textId="77777777" w:rsidR="00FA3F25" w:rsidRDefault="00000000">
      <w:pPr>
        <w:pStyle w:val="Heading1"/>
      </w:pPr>
      <w:bookmarkStart w:id="0" w:name="_heading=h.wt7xoax1kbms" w:colFirst="0" w:colLast="0"/>
      <w:bookmarkEnd w:id="0"/>
      <w:r>
        <w:t>1</w:t>
      </w:r>
      <w:r>
        <w:tab/>
        <w:t>Introduction</w:t>
      </w:r>
    </w:p>
    <w:p w14:paraId="55EE11F3" w14:textId="2D4E5C4A" w:rsidR="00727EFB" w:rsidRDefault="006F2249">
      <w:pPr>
        <w:tabs>
          <w:tab w:val="clear" w:pos="721"/>
          <w:tab w:val="left" w:pos="724"/>
          <w:tab w:val="left" w:pos="724"/>
          <w:tab w:val="left" w:pos="724"/>
        </w:tabs>
      </w:pPr>
      <w:bookmarkStart w:id="1" w:name="_heading=h.fj5477v6w1xv" w:colFirst="0" w:colLast="0"/>
      <w:bookmarkEnd w:id="1"/>
      <w:r>
        <w:t xml:space="preserve">In this paper, we discuss </w:t>
      </w:r>
      <w:r>
        <w:rPr>
          <w:lang w:val="en-US"/>
        </w:rPr>
        <w:t>higher</w:t>
      </w:r>
      <w:r>
        <w:t xml:space="preserve"> layer aspects for sidelink positioning. </w:t>
      </w:r>
    </w:p>
    <w:p w14:paraId="13D9F3A7" w14:textId="3C0B9410" w:rsidR="00FA3F25" w:rsidRDefault="00727EFB" w:rsidP="004841D1">
      <w:pPr>
        <w:pStyle w:val="Heading1"/>
      </w:pPr>
      <w:r>
        <w:t>2</w:t>
      </w:r>
      <w:r>
        <w:tab/>
        <w:t xml:space="preserve">Discussion </w:t>
      </w:r>
      <w:bookmarkStart w:id="2" w:name="_heading=h.s4ij6kmjjb6s" w:colFirst="0" w:colLast="0"/>
      <w:bookmarkEnd w:id="2"/>
    </w:p>
    <w:p w14:paraId="67F8A53C" w14:textId="144A16A9" w:rsidR="00FA34A2" w:rsidRDefault="00D066BA" w:rsidP="00FA34A2">
      <w:pPr>
        <w:pStyle w:val="Heading2"/>
      </w:pPr>
      <w:r>
        <w:t>2.1</w:t>
      </w:r>
      <w:r>
        <w:tab/>
      </w:r>
      <w:r w:rsidR="00FA34A2">
        <w:t xml:space="preserve">SLPP session </w:t>
      </w:r>
      <w:r w:rsidR="004841D1">
        <w:t>management</w:t>
      </w:r>
    </w:p>
    <w:p w14:paraId="269B121B" w14:textId="1E48391C" w:rsidR="00750734" w:rsidRDefault="00750734" w:rsidP="00750734">
      <w:pPr>
        <w:pStyle w:val="Heading3"/>
      </w:pPr>
      <w:r>
        <w:t>2.1.1</w:t>
      </w:r>
      <w:r>
        <w:tab/>
        <w:t>SLPP session ID</w:t>
      </w:r>
    </w:p>
    <w:p w14:paraId="1E063267" w14:textId="3B8CC4D8" w:rsidR="001114A4" w:rsidRDefault="001114A4" w:rsidP="001114A4">
      <w:r>
        <w:t xml:space="preserve">In RAN2#122 meeting [4], RAN2 did not make an agreement for SLPP session ID. </w:t>
      </w:r>
      <w:r w:rsidR="00433173">
        <w:t>I</w:t>
      </w:r>
      <w:r w:rsidR="00433173">
        <w:t>n email discussion [6], RAN2 is discussing the need of session ID</w:t>
      </w:r>
      <w:r w:rsidR="00433173">
        <w:t>.</w:t>
      </w:r>
    </w:p>
    <w:p w14:paraId="6EC85D4D" w14:textId="77777777" w:rsidR="001114A4" w:rsidRDefault="001114A4" w:rsidP="001114A4">
      <w:pPr>
        <w:pStyle w:val="Doc-text2"/>
        <w:pBdr>
          <w:top w:val="single" w:sz="4" w:space="1" w:color="auto"/>
          <w:left w:val="single" w:sz="4" w:space="4" w:color="auto"/>
          <w:bottom w:val="single" w:sz="4" w:space="1" w:color="auto"/>
          <w:right w:val="single" w:sz="4" w:space="4" w:color="auto"/>
        </w:pBdr>
      </w:pPr>
      <w:r>
        <w:t>Agreements:</w:t>
      </w:r>
    </w:p>
    <w:p w14:paraId="17B0428B" w14:textId="77777777" w:rsidR="001114A4" w:rsidRDefault="001114A4" w:rsidP="001114A4">
      <w:pPr>
        <w:pStyle w:val="Doc-text2"/>
        <w:pBdr>
          <w:top w:val="single" w:sz="4" w:space="1" w:color="auto"/>
          <w:left w:val="single" w:sz="4" w:space="4" w:color="auto"/>
          <w:bottom w:val="single" w:sz="4" w:space="1" w:color="auto"/>
          <w:right w:val="single" w:sz="4" w:space="4" w:color="auto"/>
        </w:pBdr>
      </w:pPr>
      <w:r w:rsidRPr="007F3AB7">
        <w:rPr>
          <w:highlight w:val="cyan"/>
        </w:rPr>
        <w:t>FFS how session IDs are managed between multiple UEs</w:t>
      </w:r>
      <w:r>
        <w:t>.</w:t>
      </w:r>
    </w:p>
    <w:p w14:paraId="5A80E60C" w14:textId="77777777" w:rsidR="001114A4" w:rsidRDefault="001114A4" w:rsidP="007F3AB7"/>
    <w:p w14:paraId="3F43CED7" w14:textId="2762DF8E" w:rsidR="00E92382" w:rsidRDefault="00E92382" w:rsidP="00E92382">
      <w:r>
        <w:t>It may not be feasible to distinguish SLPP session only using transaction ID. One anchor UE can be involved in multiple sessions to support one and more target UEs, where different target UEs may use valid transaction ID within its own session. Moreover, multiple session can be triggered from one target UE. In complicated situation, it is difficult for anchor UE to distinguish each session from mixed transaction IDs.</w:t>
      </w:r>
    </w:p>
    <w:p w14:paraId="7363BC9D" w14:textId="77777777" w:rsidR="00E92382" w:rsidRDefault="00E92382" w:rsidP="00E92382"/>
    <w:p w14:paraId="369643B4" w14:textId="586FD76D" w:rsidR="005A5BF4" w:rsidRDefault="00D066BA" w:rsidP="00E92382">
      <w:r>
        <w:t xml:space="preserve">By introducing of SLPP session ID, </w:t>
      </w:r>
      <w:r w:rsidR="005A5BF4">
        <w:t xml:space="preserve">UE can effectively distinguish mixed sequences of transactions occurring in multiple </w:t>
      </w:r>
      <w:r w:rsidR="00E92382">
        <w:t xml:space="preserve">different </w:t>
      </w:r>
      <w:r w:rsidR="005A5BF4">
        <w:t xml:space="preserve">SLPP sessions from multiple </w:t>
      </w:r>
      <w:r w:rsidR="00E92382">
        <w:t xml:space="preserve">different </w:t>
      </w:r>
      <w:r w:rsidR="005A5BF4">
        <w:t xml:space="preserve">UEs, then </w:t>
      </w:r>
      <w:r w:rsidR="00E92382">
        <w:t xml:space="preserve">UE can </w:t>
      </w:r>
      <w:r w:rsidR="005A5BF4">
        <w:t xml:space="preserve">properly check validation of </w:t>
      </w:r>
      <w:r w:rsidR="00B55CDA">
        <w:t xml:space="preserve">associated </w:t>
      </w:r>
      <w:r w:rsidR="005A5BF4">
        <w:t xml:space="preserve">transaction </w:t>
      </w:r>
      <w:r w:rsidR="00B55CDA">
        <w:t xml:space="preserve">within </w:t>
      </w:r>
      <w:proofErr w:type="spellStart"/>
      <w:r w:rsidR="00E92382">
        <w:t>distingushed</w:t>
      </w:r>
      <w:proofErr w:type="spellEnd"/>
      <w:r w:rsidR="00B55CDA">
        <w:t xml:space="preserve"> </w:t>
      </w:r>
      <w:r w:rsidR="005A5BF4">
        <w:t>session.</w:t>
      </w:r>
      <w:r w:rsidR="001114A4">
        <w:t xml:space="preserve"> </w:t>
      </w:r>
      <w:r w:rsidR="00E92382">
        <w:t>We think explicit SLPP session ID is necessary for sidelink positioning.</w:t>
      </w:r>
      <w:r w:rsidR="00E92382">
        <w:t xml:space="preserve"> </w:t>
      </w:r>
      <w:r w:rsidR="001114A4">
        <w:t>Therefore, RAN2 at this meeting should confirm to introduce SLPP session ID at least for UE-only sidelink positioning operation.</w:t>
      </w:r>
    </w:p>
    <w:p w14:paraId="12055112" w14:textId="77777777" w:rsidR="00B55CDA" w:rsidRDefault="00B55CDA" w:rsidP="007F3AB7"/>
    <w:p w14:paraId="7103EB84" w14:textId="10525B33" w:rsidR="00B55CDA" w:rsidRPr="00750734" w:rsidRDefault="00B55CDA" w:rsidP="00B55CDA">
      <w:pPr>
        <w:pStyle w:val="Proposal"/>
        <w:rPr>
          <w:lang w:eastAsia="en-GB"/>
        </w:rPr>
      </w:pPr>
      <w:r>
        <w:t>Proposal</w:t>
      </w:r>
      <w:r w:rsidR="0016251C">
        <w:t xml:space="preserve"> 1</w:t>
      </w:r>
      <w:r>
        <w:t>.</w:t>
      </w:r>
      <w:r>
        <w:tab/>
        <w:t xml:space="preserve">SLPP sessions ID should be introduced </w:t>
      </w:r>
      <w:r w:rsidR="00D47F6A">
        <w:t>and added in SLPP header</w:t>
      </w:r>
      <w:r>
        <w:t>.</w:t>
      </w:r>
    </w:p>
    <w:p w14:paraId="04F2C407" w14:textId="561F8384" w:rsidR="00D066BA" w:rsidRDefault="005A5BF4" w:rsidP="007F3AB7">
      <w:r>
        <w:t xml:space="preserve"> </w:t>
      </w:r>
    </w:p>
    <w:p w14:paraId="13EEABA4" w14:textId="1C818AE9" w:rsidR="00750734" w:rsidRDefault="00750734" w:rsidP="00750734">
      <w:pPr>
        <w:pStyle w:val="Heading3"/>
      </w:pPr>
      <w:r>
        <w:t>2.1.2</w:t>
      </w:r>
      <w:r>
        <w:tab/>
        <w:t>Multiple session</w:t>
      </w:r>
      <w:r w:rsidR="00B55CDA">
        <w:t>s</w:t>
      </w:r>
    </w:p>
    <w:p w14:paraId="41471B3F" w14:textId="7ACF52BE" w:rsidR="00B55CDA" w:rsidRDefault="00B55CDA" w:rsidP="00B55CDA">
      <w:r>
        <w:t>In RAN2#121bis-e meeting</w:t>
      </w:r>
      <w:r w:rsidR="00E65BC1">
        <w:t xml:space="preserve"> [7]</w:t>
      </w:r>
      <w:r>
        <w:t xml:space="preserve">, </w:t>
      </w:r>
      <w:r w:rsidR="00E10F5C">
        <w:t xml:space="preserve">RAN2 agreed that </w:t>
      </w:r>
      <w:r w:rsidRPr="00B55CDA">
        <w:t>a single SLPP session is created to support a single location request</w:t>
      </w:r>
      <w:r>
        <w:t xml:space="preserve">. </w:t>
      </w:r>
    </w:p>
    <w:p w14:paraId="5FED2364" w14:textId="77777777" w:rsidR="00B55CDA" w:rsidRDefault="00B55CDA" w:rsidP="00B55CDA">
      <w:pPr>
        <w:pStyle w:val="Doc-text2"/>
        <w:pBdr>
          <w:top w:val="single" w:sz="4" w:space="1" w:color="auto"/>
          <w:left w:val="single" w:sz="4" w:space="4" w:color="auto"/>
          <w:bottom w:val="single" w:sz="4" w:space="1" w:color="auto"/>
          <w:right w:val="single" w:sz="4" w:space="4" w:color="auto"/>
        </w:pBdr>
      </w:pPr>
      <w:r>
        <w:t>Agreements:</w:t>
      </w:r>
    </w:p>
    <w:p w14:paraId="27739590" w14:textId="77777777" w:rsidR="00B55CDA" w:rsidRDefault="00B55CDA" w:rsidP="00B55CDA">
      <w:pPr>
        <w:pStyle w:val="Doc-text2"/>
        <w:pBdr>
          <w:top w:val="single" w:sz="4" w:space="1" w:color="auto"/>
          <w:left w:val="single" w:sz="4" w:space="4" w:color="auto"/>
          <w:bottom w:val="single" w:sz="4" w:space="1" w:color="auto"/>
          <w:right w:val="single" w:sz="4" w:space="4" w:color="auto"/>
        </w:pBdr>
      </w:pPr>
      <w:r>
        <w:t xml:space="preserve">R2 agree that for session-based SLPP, a SLPP session is used among UEs in PC5-only case </w:t>
      </w:r>
      <w:proofErr w:type="gramStart"/>
      <w:r>
        <w:t>in order to</w:t>
      </w:r>
      <w:proofErr w:type="gramEnd"/>
      <w:r>
        <w:t xml:space="preserve"> obtain location related measurements/location estimates, to transfer assistance data, or to exchange of capabilities.</w:t>
      </w:r>
    </w:p>
    <w:p w14:paraId="183D6DD0" w14:textId="77777777" w:rsidR="00B55CDA" w:rsidRDefault="00B55CDA" w:rsidP="00B55CDA">
      <w:pPr>
        <w:pStyle w:val="Doc-text2"/>
        <w:pBdr>
          <w:top w:val="single" w:sz="4" w:space="1" w:color="auto"/>
          <w:left w:val="single" w:sz="4" w:space="4" w:color="auto"/>
          <w:bottom w:val="single" w:sz="4" w:space="1" w:color="auto"/>
          <w:right w:val="single" w:sz="4" w:space="4" w:color="auto"/>
        </w:pBdr>
      </w:pPr>
      <w:r>
        <w:t xml:space="preserve">RAN2 agree that for </w:t>
      </w:r>
      <w:proofErr w:type="gramStart"/>
      <w:r>
        <w:t>session-based</w:t>
      </w:r>
      <w:proofErr w:type="gramEnd"/>
      <w:r>
        <w:t xml:space="preserve"> SLPP, </w:t>
      </w:r>
      <w:r w:rsidRPr="006F44C3">
        <w:rPr>
          <w:highlight w:val="yellow"/>
        </w:rPr>
        <w:t>a single SLPP session is created to support a single location request</w:t>
      </w:r>
      <w:r>
        <w:t xml:space="preserve"> at least in case of a single target UE; FFS how sessions work if there are multiple target UEs in a single location request. </w:t>
      </w:r>
    </w:p>
    <w:p w14:paraId="49F87F56" w14:textId="77777777" w:rsidR="00B55CDA" w:rsidRDefault="00B55CDA" w:rsidP="00B55CDA"/>
    <w:p w14:paraId="57DFC9C4" w14:textId="49965CA8" w:rsidR="005F6FE9" w:rsidRPr="005F6FE9" w:rsidRDefault="00636F20" w:rsidP="005F6FE9">
      <w:pPr>
        <w:tabs>
          <w:tab w:val="clear" w:pos="721"/>
        </w:tabs>
      </w:pPr>
      <w:r>
        <w:t>According to TS 37.355,</w:t>
      </w:r>
      <w:r w:rsidR="00E10F5C">
        <w:t xml:space="preserve"> </w:t>
      </w:r>
      <w:r w:rsidR="00D96186">
        <w:t>a</w:t>
      </w:r>
      <w:r w:rsidR="00D96186" w:rsidRPr="00D96186">
        <w:t xml:space="preserve"> single LPP session is used to support a single location request</w:t>
      </w:r>
      <w:r w:rsidR="00D96186">
        <w:t>, and m</w:t>
      </w:r>
      <w:r w:rsidR="00D96186" w:rsidRPr="00D96186">
        <w:t>ultiple LPP sessions can be used between the same endpoints to support multiple different location requests</w:t>
      </w:r>
      <w:r w:rsidR="00D96186">
        <w:t xml:space="preserve">. But </w:t>
      </w:r>
      <w:r w:rsidR="00E10F5C">
        <w:t xml:space="preserve">there is no statement </w:t>
      </w:r>
      <w:r>
        <w:t xml:space="preserve">that </w:t>
      </w:r>
      <w:r w:rsidR="00E10F5C">
        <w:t xml:space="preserve">multiple LPP sessions </w:t>
      </w:r>
      <w:r>
        <w:t xml:space="preserve">can be created </w:t>
      </w:r>
      <w:r w:rsidR="00E10F5C">
        <w:t>to support a single location request.</w:t>
      </w:r>
      <w:r>
        <w:t xml:space="preserve"> </w:t>
      </w:r>
      <w:r w:rsidR="00750734">
        <w:t xml:space="preserve">LPP is point-to-point protocol between UE and LMF, </w:t>
      </w:r>
      <w:r w:rsidR="00D96186">
        <w:t>and</w:t>
      </w:r>
      <w:r w:rsidR="00750734">
        <w:t xml:space="preserve"> it is assumed that UE is always connected to LMF</w:t>
      </w:r>
      <w:r w:rsidR="00D96186">
        <w:t xml:space="preserve"> in </w:t>
      </w:r>
      <w:proofErr w:type="spellStart"/>
      <w:r w:rsidR="00D96186">
        <w:t>Uu</w:t>
      </w:r>
      <w:proofErr w:type="spellEnd"/>
      <w:r w:rsidR="00D96186">
        <w:t>-based positioning</w:t>
      </w:r>
      <w:r w:rsidR="00750734">
        <w:t>.</w:t>
      </w:r>
      <w:r w:rsidR="00D96186">
        <w:rPr>
          <w:lang w:val="en-US"/>
        </w:rPr>
        <w:t xml:space="preserve"> Technically, there is no significant need to use multiple LPP sessions for a single location request. </w:t>
      </w:r>
    </w:p>
    <w:p w14:paraId="6C95CAEA" w14:textId="77777777" w:rsidR="005F6FE9" w:rsidRDefault="005F6FE9" w:rsidP="00750734">
      <w:pPr>
        <w:tabs>
          <w:tab w:val="clear" w:pos="721"/>
          <w:tab w:val="left" w:pos="724"/>
          <w:tab w:val="left" w:pos="724"/>
          <w:tab w:val="left" w:pos="724"/>
        </w:tabs>
        <w:rPr>
          <w:lang w:val="en-US"/>
        </w:rPr>
      </w:pPr>
    </w:p>
    <w:p w14:paraId="4E0BB9BF" w14:textId="3A7280E7" w:rsidR="00B55CDA" w:rsidRPr="005F6FE9" w:rsidRDefault="00D96186" w:rsidP="005F6FE9">
      <w:pPr>
        <w:tabs>
          <w:tab w:val="clear" w:pos="721"/>
          <w:tab w:val="left" w:pos="724"/>
          <w:tab w:val="left" w:pos="724"/>
          <w:tab w:val="left" w:pos="724"/>
        </w:tabs>
        <w:rPr>
          <w:lang w:val="en-US"/>
        </w:rPr>
      </w:pPr>
      <w:r>
        <w:rPr>
          <w:lang w:val="en-US"/>
        </w:rPr>
        <w:t xml:space="preserve">However, </w:t>
      </w:r>
      <w:r w:rsidR="00750734">
        <w:t xml:space="preserve">SLPP is point-to-multipoint between multiple UEs, moreover, it cannot be assumed that </w:t>
      </w:r>
      <w:r w:rsidR="00C31691">
        <w:t xml:space="preserve">UE is always </w:t>
      </w:r>
      <w:r>
        <w:t>connect</w:t>
      </w:r>
      <w:r w:rsidR="00C31691">
        <w:t>ed to all other</w:t>
      </w:r>
      <w:r w:rsidR="00750734">
        <w:t xml:space="preserve"> UE</w:t>
      </w:r>
      <w:r w:rsidR="00C31691">
        <w:t xml:space="preserve">s </w:t>
      </w:r>
      <w:proofErr w:type="spellStart"/>
      <w:r w:rsidR="00C31691">
        <w:rPr>
          <w:lang w:val="en-US"/>
        </w:rPr>
        <w:t>i</w:t>
      </w:r>
      <w:proofErr w:type="spellEnd"/>
      <w:r w:rsidR="00C31691">
        <w:t>n sidelink positioning</w:t>
      </w:r>
      <w:r w:rsidR="005F6FE9">
        <w:t xml:space="preserve"> d</w:t>
      </w:r>
      <w:r w:rsidR="00750734">
        <w:t xml:space="preserve">ue to </w:t>
      </w:r>
      <w:r w:rsidR="00C31691">
        <w:t>UE</w:t>
      </w:r>
      <w:r w:rsidR="005F6FE9">
        <w:t>’s</w:t>
      </w:r>
      <w:r w:rsidR="00750734">
        <w:t xml:space="preserve"> </w:t>
      </w:r>
      <w:r w:rsidR="005F6FE9">
        <w:t xml:space="preserve">dynamic </w:t>
      </w:r>
      <w:r w:rsidR="00750734">
        <w:t>nature</w:t>
      </w:r>
      <w:r w:rsidR="005F6FE9">
        <w:t>. Thus,</w:t>
      </w:r>
      <w:r w:rsidR="00750734">
        <w:t xml:space="preserve"> a single SLPP session cannot be considered as stable</w:t>
      </w:r>
      <w:r w:rsidR="005F6FE9">
        <w:t xml:space="preserve"> in sidelink positioning</w:t>
      </w:r>
      <w:r w:rsidR="00C31691">
        <w:t>.</w:t>
      </w:r>
      <w:r w:rsidR="00750734">
        <w:t xml:space="preserve"> For instance, if anchor UE moves outside </w:t>
      </w:r>
      <w:r w:rsidR="00B55CDA">
        <w:t xml:space="preserve">of PC5 </w:t>
      </w:r>
      <w:r w:rsidR="00750734">
        <w:t xml:space="preserve">coverage, </w:t>
      </w:r>
      <w:r w:rsidR="00C31691">
        <w:t xml:space="preserve">positioning result is not </w:t>
      </w:r>
      <w:r w:rsidR="001114A4">
        <w:t>guaranteed.</w:t>
      </w:r>
      <w:r w:rsidR="00C31691">
        <w:t xml:space="preserve"> </w:t>
      </w:r>
      <w:r w:rsidR="001114A4">
        <w:t>A</w:t>
      </w:r>
      <w:r w:rsidR="00C31691">
        <w:t xml:space="preserve">n </w:t>
      </w:r>
      <w:r w:rsidR="00750734">
        <w:t xml:space="preserve">ongoing SLPP session </w:t>
      </w:r>
      <w:r w:rsidR="001114A4">
        <w:t>might</w:t>
      </w:r>
      <w:r w:rsidR="00750734">
        <w:t xml:space="preserve"> be </w:t>
      </w:r>
      <w:r w:rsidR="001114A4">
        <w:t xml:space="preserve">needed to be </w:t>
      </w:r>
      <w:r w:rsidR="00750734">
        <w:t xml:space="preserve">modified </w:t>
      </w:r>
      <w:proofErr w:type="gramStart"/>
      <w:r w:rsidR="00C31691">
        <w:t>e.g.</w:t>
      </w:r>
      <w:proofErr w:type="gramEnd"/>
      <w:r w:rsidR="00C31691">
        <w:t xml:space="preserve"> to find</w:t>
      </w:r>
      <w:r w:rsidR="00750734">
        <w:t xml:space="preserve"> new </w:t>
      </w:r>
      <w:r w:rsidR="00C31691">
        <w:t xml:space="preserve">anchor </w:t>
      </w:r>
      <w:r w:rsidR="00750734">
        <w:t>UE, which would inevitably increase latency.</w:t>
      </w:r>
      <w:r w:rsidR="00B55CDA">
        <w:t xml:space="preserve"> It is evident that multiple SLPP sessions offer several advantages. By establishing multiple SLPP sessions, it becomes possible to establish connections with multiple UEs, taking advantage of their diverse capabilities and accommodating dynamic situations. </w:t>
      </w:r>
      <w:r w:rsidR="00B55CDA">
        <w:lastRenderedPageBreak/>
        <w:t>The ability to transition quickly and dynamically between multiple SLPP sessions can help reduce latency that may arise from session modification or reestablishment.</w:t>
      </w:r>
    </w:p>
    <w:p w14:paraId="683646F8" w14:textId="77777777" w:rsidR="001114A4" w:rsidRDefault="001114A4" w:rsidP="001114A4">
      <w:pPr>
        <w:tabs>
          <w:tab w:val="clear" w:pos="721"/>
        </w:tabs>
      </w:pPr>
    </w:p>
    <w:p w14:paraId="711E2E1B" w14:textId="3F376DD7" w:rsidR="005F6FE9" w:rsidRPr="005F6FE9" w:rsidRDefault="001114A4" w:rsidP="005F6FE9">
      <w:r>
        <w:t>Strictly speaking, “a</w:t>
      </w:r>
      <w:r w:rsidRPr="00636F20">
        <w:t xml:space="preserve"> single LPP</w:t>
      </w:r>
      <w:r>
        <w:t>/SLPP</w:t>
      </w:r>
      <w:r w:rsidRPr="00636F20">
        <w:t xml:space="preserve"> session is used</w:t>
      </w:r>
      <w:r>
        <w:t>/created</w:t>
      </w:r>
      <w:r w:rsidRPr="00636F20">
        <w:t xml:space="preserve"> to support a single location request</w:t>
      </w:r>
      <w:r>
        <w:t xml:space="preserve">” does not mean that multiple sessions cannot be supported to support a single location request. </w:t>
      </w:r>
      <w:r w:rsidR="005F6FE9">
        <w:t xml:space="preserve">In LPP case, </w:t>
      </w:r>
      <w:r>
        <w:t>So, LMF can invoke additional location request to create another LPP session up to LMF implementation</w:t>
      </w:r>
      <w:r w:rsidR="005F6FE9">
        <w:t>, if needed</w:t>
      </w:r>
      <w:r>
        <w:t xml:space="preserve">. </w:t>
      </w:r>
      <w:r w:rsidR="005F6FE9">
        <w:t xml:space="preserve">In SLPP case, </w:t>
      </w:r>
      <w:r w:rsidR="00E92382">
        <w:t xml:space="preserve">on the other hand, </w:t>
      </w:r>
      <w:r w:rsidR="005F6FE9">
        <w:t xml:space="preserve">SLPP protocol </w:t>
      </w:r>
      <w:r w:rsidR="00E92382">
        <w:t>should be able to</w:t>
      </w:r>
      <w:r w:rsidR="005F6FE9">
        <w:t xml:space="preserve"> create one and more SLPP sessions upon a single location request</w:t>
      </w:r>
      <w:r w:rsidR="00E92382">
        <w:t xml:space="preserve"> without additional request by upper layer</w:t>
      </w:r>
      <w:r w:rsidR="0016251C">
        <w:t>, which needs to specify UE operation in standard</w:t>
      </w:r>
      <w:r w:rsidR="0016251C" w:rsidRPr="005F6FE9">
        <w:t>.</w:t>
      </w:r>
      <w:r w:rsidR="0016251C">
        <w:t xml:space="preserve"> </w:t>
      </w:r>
    </w:p>
    <w:p w14:paraId="2C18CA0A" w14:textId="77777777" w:rsidR="00B55CDA" w:rsidRDefault="00B55CDA" w:rsidP="00750734">
      <w:pPr>
        <w:tabs>
          <w:tab w:val="clear" w:pos="721"/>
        </w:tabs>
      </w:pPr>
    </w:p>
    <w:p w14:paraId="318FBDC3" w14:textId="7B02CFE4" w:rsidR="00750734" w:rsidRPr="00750734" w:rsidRDefault="00B55CDA" w:rsidP="00B55CDA">
      <w:pPr>
        <w:pStyle w:val="Proposal"/>
        <w:rPr>
          <w:lang w:eastAsia="en-GB"/>
        </w:rPr>
      </w:pPr>
      <w:r>
        <w:t xml:space="preserve">Proposal </w:t>
      </w:r>
      <w:r w:rsidR="0016251C">
        <w:t>2</w:t>
      </w:r>
      <w:r>
        <w:t>.</w:t>
      </w:r>
      <w:r>
        <w:tab/>
        <w:t xml:space="preserve">Multiple SLPP sessions </w:t>
      </w:r>
      <w:r w:rsidR="001114A4">
        <w:t>can be created</w:t>
      </w:r>
      <w:r>
        <w:t xml:space="preserve"> </w:t>
      </w:r>
      <w:r w:rsidR="00E10F5C">
        <w:t>to support a single location request.</w:t>
      </w:r>
      <w:r>
        <w:t xml:space="preserve"> </w:t>
      </w:r>
    </w:p>
    <w:p w14:paraId="54E3E9F6" w14:textId="77777777" w:rsidR="005A5BF4" w:rsidRDefault="005A5BF4" w:rsidP="007F3AB7"/>
    <w:p w14:paraId="01B2283E" w14:textId="6BAB9AB6" w:rsidR="00FA34A2" w:rsidRDefault="00E65BC1" w:rsidP="00E65BC1">
      <w:pPr>
        <w:pStyle w:val="Heading3"/>
      </w:pPr>
      <w:r>
        <w:t>2.1.3</w:t>
      </w:r>
      <w:r>
        <w:tab/>
        <w:t xml:space="preserve">Explicit session operation/management </w:t>
      </w:r>
      <w:proofErr w:type="gramStart"/>
      <w:r>
        <w:t>signaling</w:t>
      </w:r>
      <w:proofErr w:type="gramEnd"/>
    </w:p>
    <w:p w14:paraId="48F74E68" w14:textId="00713005" w:rsidR="0016251C" w:rsidRDefault="0016251C" w:rsidP="0016251C">
      <w:r>
        <w:t>In email discussion [6], RAN2 is discussing the need of introducing explicit session operation/management signaling and majority view is that</w:t>
      </w:r>
      <w:r w:rsidRPr="001114A4">
        <w:t xml:space="preserve"> explicit</w:t>
      </w:r>
      <w:r>
        <w:t xml:space="preserve"> session </w:t>
      </w:r>
      <w:r w:rsidRPr="0016251C">
        <w:t>operation/management signaling</w:t>
      </w:r>
      <w:r>
        <w:t xml:space="preserve"> is not necessary.  </w:t>
      </w:r>
    </w:p>
    <w:p w14:paraId="55213DA9" w14:textId="77777777" w:rsidR="00E65BC1" w:rsidRDefault="00E65BC1" w:rsidP="00E65BC1"/>
    <w:p w14:paraId="5BF04F59" w14:textId="3983BE83" w:rsidR="00E65BC1" w:rsidRDefault="001C1C96" w:rsidP="00E65BC1">
      <w:r>
        <w:t>Nevertheless</w:t>
      </w:r>
      <w:r w:rsidR="0016251C">
        <w:t>, w</w:t>
      </w:r>
      <w:r w:rsidR="00E65BC1">
        <w:t xml:space="preserve">e </w:t>
      </w:r>
      <w:r>
        <w:t xml:space="preserve">still </w:t>
      </w:r>
      <w:r w:rsidR="00E65BC1">
        <w:t xml:space="preserve">see the benefit of explicit session management signaling. For example, UE may store session information from SLPP message to use it anytime during session is activated and progressing, and to check if next message is valid. If anchor UE does not know session status, </w:t>
      </w:r>
      <w:proofErr w:type="gramStart"/>
      <w:r w:rsidR="00E65BC1">
        <w:t>e.g.</w:t>
      </w:r>
      <w:proofErr w:type="gramEnd"/>
      <w:r w:rsidR="00E65BC1">
        <w:t xml:space="preserve"> deactivation, pause or release at the right time, UE keeps to store session information at least until session expired, which could impact on power consumption and UE complexity. Fast session control can be simply and clearly achieved by explicit session </w:t>
      </w:r>
      <w:r w:rsidR="00D47F6A">
        <w:t>operation/</w:t>
      </w:r>
      <w:r w:rsidR="00E65BC1">
        <w:t xml:space="preserve">management signaling. </w:t>
      </w:r>
    </w:p>
    <w:p w14:paraId="4EBB7408" w14:textId="77777777" w:rsidR="00E65BC1" w:rsidRDefault="00E65BC1" w:rsidP="00E65BC1"/>
    <w:p w14:paraId="07E94048" w14:textId="70935527" w:rsidR="00E65BC1" w:rsidRDefault="00E65BC1" w:rsidP="00E65BC1">
      <w:r>
        <w:t xml:space="preserve">We </w:t>
      </w:r>
      <w:r w:rsidR="0016251C">
        <w:t>also see</w:t>
      </w:r>
      <w:r>
        <w:t xml:space="preserve"> some explicit signaling can be joint with SLPP message, in this case, explicit signaling can simply add an IE in the SLPP header, same as SLPP session ID. It does not introduce significant overhead, meanwhile, enable to taking an advantage of explicit signaling.</w:t>
      </w:r>
    </w:p>
    <w:p w14:paraId="736D0D29" w14:textId="77777777" w:rsidR="00E65BC1" w:rsidRDefault="00E65BC1" w:rsidP="00E65BC1">
      <w:pPr>
        <w:rPr>
          <w:lang w:eastAsia="en-GB"/>
        </w:rPr>
      </w:pPr>
    </w:p>
    <w:p w14:paraId="6C41857C" w14:textId="0133633E" w:rsidR="00E65BC1" w:rsidRDefault="00E65BC1" w:rsidP="00E65BC1">
      <w:pPr>
        <w:pBdr>
          <w:top w:val="nil"/>
          <w:left w:val="nil"/>
          <w:bottom w:val="nil"/>
          <w:right w:val="nil"/>
          <w:between w:val="nil"/>
        </w:pBdr>
        <w:tabs>
          <w:tab w:val="left" w:pos="1843"/>
        </w:tabs>
        <w:ind w:left="1834" w:hanging="1834"/>
        <w:rPr>
          <w:b/>
          <w:color w:val="000000"/>
        </w:rPr>
      </w:pPr>
      <w:r>
        <w:rPr>
          <w:rFonts w:eastAsia="Times New Roman"/>
          <w:b/>
          <w:color w:val="000000"/>
        </w:rPr>
        <w:t>Proposal</w:t>
      </w:r>
      <w:r w:rsidR="0016251C">
        <w:rPr>
          <w:rFonts w:eastAsia="Times New Roman"/>
          <w:b/>
          <w:color w:val="000000"/>
        </w:rPr>
        <w:t xml:space="preserve"> 3</w:t>
      </w:r>
      <w:r>
        <w:rPr>
          <w:rFonts w:eastAsia="Times New Roman"/>
          <w:b/>
          <w:color w:val="000000"/>
        </w:rPr>
        <w:t>.</w:t>
      </w:r>
      <w:r>
        <w:rPr>
          <w:rFonts w:eastAsia="Times New Roman"/>
          <w:b/>
          <w:color w:val="000000"/>
        </w:rPr>
        <w:tab/>
        <w:t xml:space="preserve">Explicit session operation/management signaling </w:t>
      </w:r>
      <w:r w:rsidR="0016251C">
        <w:rPr>
          <w:rFonts w:eastAsia="Times New Roman"/>
          <w:b/>
          <w:color w:val="000000"/>
        </w:rPr>
        <w:t>is</w:t>
      </w:r>
      <w:r>
        <w:rPr>
          <w:rFonts w:eastAsia="Times New Roman"/>
          <w:b/>
          <w:color w:val="000000"/>
        </w:rPr>
        <w:t xml:space="preserve"> introduced </w:t>
      </w:r>
      <w:r w:rsidR="00D47F6A">
        <w:rPr>
          <w:rFonts w:eastAsia="Times New Roman"/>
          <w:b/>
          <w:color w:val="000000"/>
        </w:rPr>
        <w:t>and added in SLPP header.</w:t>
      </w:r>
    </w:p>
    <w:p w14:paraId="77E37662" w14:textId="77777777" w:rsidR="00E65BC1" w:rsidRPr="00E65BC1" w:rsidRDefault="00E65BC1" w:rsidP="00E65BC1">
      <w:pPr>
        <w:rPr>
          <w:lang w:eastAsia="en-GB"/>
        </w:rPr>
      </w:pPr>
    </w:p>
    <w:p w14:paraId="0A421F16" w14:textId="178B0229" w:rsidR="000A6691" w:rsidRDefault="00D066BA" w:rsidP="000A6691">
      <w:pPr>
        <w:pStyle w:val="Heading2"/>
      </w:pPr>
      <w:r>
        <w:t>2.2</w:t>
      </w:r>
      <w:r>
        <w:tab/>
      </w:r>
      <w:r w:rsidR="000A6691">
        <w:t xml:space="preserve">SLPP reliable transport </w:t>
      </w:r>
    </w:p>
    <w:p w14:paraId="0B200ED1" w14:textId="6DD3CF70" w:rsidR="00727EFB" w:rsidRDefault="00727EFB" w:rsidP="00727EFB">
      <w:pPr>
        <w:tabs>
          <w:tab w:val="clear" w:pos="721"/>
          <w:tab w:val="left" w:pos="724"/>
          <w:tab w:val="left" w:pos="724"/>
          <w:tab w:val="left" w:pos="724"/>
          <w:tab w:val="left" w:pos="724"/>
          <w:tab w:val="left" w:pos="1622"/>
        </w:tabs>
      </w:pPr>
      <w:r>
        <w:t>In RAN2#122 meeting</w:t>
      </w:r>
      <w:r w:rsidR="0016251C">
        <w:t xml:space="preserve"> [4]</w:t>
      </w:r>
      <w:r>
        <w:t xml:space="preserve">, RAN2 discussed on SLPP reliable transport and </w:t>
      </w:r>
      <w:r w:rsidR="00EC29EE">
        <w:t>agreed to support it for unicast, but FFS for groupcast.</w:t>
      </w:r>
    </w:p>
    <w:p w14:paraId="67E51448" w14:textId="77777777" w:rsidR="00727EFB" w:rsidRDefault="00727EFB" w:rsidP="00727EFB">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Agreements:</w:t>
      </w:r>
    </w:p>
    <w:p w14:paraId="5A47FC60" w14:textId="77777777" w:rsidR="00727EFB" w:rsidRDefault="00727EFB" w:rsidP="00727EFB">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 xml:space="preserve">SLPP over </w:t>
      </w:r>
      <w:r w:rsidRPr="00EC29EE">
        <w:rPr>
          <w:rFonts w:ascii="Arial" w:eastAsia="Arial" w:hAnsi="Arial" w:cs="Arial"/>
        </w:rPr>
        <w:t>PC5-U/</w:t>
      </w:r>
      <w:proofErr w:type="spellStart"/>
      <w:r w:rsidRPr="00EC29EE">
        <w:rPr>
          <w:rFonts w:ascii="Arial" w:eastAsia="Arial" w:hAnsi="Arial" w:cs="Arial"/>
        </w:rPr>
        <w:t>Uu</w:t>
      </w:r>
      <w:proofErr w:type="spellEnd"/>
      <w:r w:rsidRPr="00EC29EE">
        <w:rPr>
          <w:rFonts w:ascii="Arial" w:eastAsia="Arial" w:hAnsi="Arial" w:cs="Arial"/>
        </w:rPr>
        <w:t xml:space="preserve"> will support reliable transport for at least unicast. </w:t>
      </w:r>
      <w:r w:rsidRPr="007F3AB7">
        <w:rPr>
          <w:rFonts w:ascii="Arial" w:eastAsia="Arial" w:hAnsi="Arial" w:cs="Arial"/>
          <w:highlight w:val="cyan"/>
        </w:rPr>
        <w:t>FFS groupcast</w:t>
      </w:r>
      <w:r w:rsidRPr="00EC29EE">
        <w:rPr>
          <w:rFonts w:ascii="Arial" w:eastAsia="Arial" w:hAnsi="Arial" w:cs="Arial"/>
        </w:rPr>
        <w:t>.</w:t>
      </w:r>
    </w:p>
    <w:p w14:paraId="0BA2795A" w14:textId="77777777" w:rsidR="00727EFB" w:rsidRDefault="00727EFB" w:rsidP="00EC29EE"/>
    <w:p w14:paraId="185791BD" w14:textId="3A204E6D" w:rsidR="00EC29EE" w:rsidRDefault="00EC29EE" w:rsidP="00EC29EE">
      <w:pPr>
        <w:tabs>
          <w:tab w:val="clear" w:pos="721"/>
          <w:tab w:val="left" w:pos="724"/>
          <w:tab w:val="left" w:pos="724"/>
          <w:tab w:val="left" w:pos="1622"/>
        </w:tabs>
      </w:pPr>
      <w:r>
        <w:t xml:space="preserve">For unicast, </w:t>
      </w:r>
      <w:r w:rsidR="00D47F6A">
        <w:t>SLPP</w:t>
      </w:r>
      <w:r>
        <w:t xml:space="preserve"> </w:t>
      </w:r>
      <w:r w:rsidR="00D47F6A">
        <w:t xml:space="preserve">messages </w:t>
      </w:r>
      <w:r>
        <w:t xml:space="preserve">are transmitted from one transmitting UE to one receiving UE using a dedicated unicast connection. </w:t>
      </w:r>
      <w:r w:rsidR="00D47F6A">
        <w:t xml:space="preserve">This is the same as LPP point-to-point communication. So, </w:t>
      </w:r>
      <w:r w:rsidR="000A6691">
        <w:t>LPP</w:t>
      </w:r>
      <w:r>
        <w:t xml:space="preserve"> reliable transport mechanism </w:t>
      </w:r>
      <w:r w:rsidR="000A6691">
        <w:t>(</w:t>
      </w:r>
      <w:proofErr w:type="gramStart"/>
      <w:r w:rsidR="000A6691">
        <w:t>i.e.</w:t>
      </w:r>
      <w:proofErr w:type="gramEnd"/>
      <w:r w:rsidR="000A6691">
        <w:t xml:space="preserve"> LPP acknowledgement and retransmission) </w:t>
      </w:r>
      <w:r>
        <w:t>can be utilized for ensuring reliable transmission of SLPP messages in the unicast scenario.</w:t>
      </w:r>
    </w:p>
    <w:p w14:paraId="75E33853" w14:textId="1190E0C8" w:rsidR="00CA017E" w:rsidRDefault="00CA017E" w:rsidP="00EC29EE"/>
    <w:p w14:paraId="48ED3DC7" w14:textId="030F07A0" w:rsidR="000A6691" w:rsidRDefault="000A6691" w:rsidP="000A6691">
      <w:pPr>
        <w:tabs>
          <w:tab w:val="clear" w:pos="721"/>
          <w:tab w:val="left" w:pos="724"/>
          <w:tab w:val="left" w:pos="724"/>
          <w:tab w:val="left" w:pos="1622"/>
        </w:tabs>
      </w:pPr>
      <w:r>
        <w:t xml:space="preserve">For groupcast, SLPP messages are transmitted from one transmitting UE to multiple receiving UEs via a groupcast connection. </w:t>
      </w:r>
      <w:r w:rsidR="00D47F6A">
        <w:t xml:space="preserve">Naturally, </w:t>
      </w:r>
      <w:r>
        <w:t xml:space="preserve">LPP point-to-point reliable transport functionality may not be suitable for groupcast. </w:t>
      </w:r>
      <w:r w:rsidR="00D47F6A">
        <w:t>T</w:t>
      </w:r>
      <w:r>
        <w:t xml:space="preserve">he observed problem is sporadic transmission failures </w:t>
      </w:r>
      <w:r w:rsidR="00D47F6A">
        <w:t xml:space="preserve">from different UEs </w:t>
      </w:r>
      <w:r>
        <w:t xml:space="preserve">during SLPP groupcast communication. </w:t>
      </w:r>
      <w:r w:rsidR="00516188">
        <w:t>There is a need to address sporadic failures in groupcast.</w:t>
      </w:r>
    </w:p>
    <w:p w14:paraId="5067C612" w14:textId="77777777" w:rsidR="000A6691" w:rsidRDefault="000A6691" w:rsidP="000A6691">
      <w:pPr>
        <w:tabs>
          <w:tab w:val="clear" w:pos="721"/>
          <w:tab w:val="left" w:pos="724"/>
          <w:tab w:val="left" w:pos="724"/>
          <w:tab w:val="left" w:pos="1622"/>
        </w:tabs>
      </w:pPr>
    </w:p>
    <w:p w14:paraId="47826208" w14:textId="6D2767B1" w:rsidR="002D7E7A" w:rsidRDefault="002D7E7A" w:rsidP="002D7E7A">
      <w:pPr>
        <w:pBdr>
          <w:top w:val="nil"/>
          <w:left w:val="nil"/>
          <w:bottom w:val="nil"/>
          <w:right w:val="nil"/>
          <w:between w:val="nil"/>
        </w:pBdr>
        <w:tabs>
          <w:tab w:val="left" w:pos="1843"/>
        </w:tabs>
        <w:ind w:left="1834" w:hanging="1834"/>
        <w:rPr>
          <w:rFonts w:eastAsia="Times New Roman"/>
          <w:b/>
          <w:color w:val="000000"/>
        </w:rPr>
      </w:pPr>
      <w:r>
        <w:rPr>
          <w:rFonts w:eastAsia="Times New Roman"/>
          <w:b/>
          <w:color w:val="000000"/>
        </w:rPr>
        <w:t>Proposal</w:t>
      </w:r>
      <w:r w:rsidR="0016251C">
        <w:rPr>
          <w:rFonts w:eastAsia="Times New Roman"/>
          <w:b/>
          <w:color w:val="000000"/>
        </w:rPr>
        <w:t xml:space="preserve"> 4</w:t>
      </w:r>
      <w:r>
        <w:rPr>
          <w:rFonts w:eastAsia="Times New Roman"/>
          <w:b/>
          <w:color w:val="000000"/>
        </w:rPr>
        <w:t>.</w:t>
      </w:r>
      <w:r>
        <w:rPr>
          <w:rFonts w:eastAsia="Times New Roman"/>
          <w:b/>
          <w:color w:val="000000"/>
        </w:rPr>
        <w:tab/>
      </w:r>
      <w:r w:rsidRPr="002D7E7A">
        <w:rPr>
          <w:rFonts w:eastAsia="Times New Roman"/>
          <w:b/>
          <w:color w:val="000000"/>
        </w:rPr>
        <w:t>SLPP over PC5-U/</w:t>
      </w:r>
      <w:proofErr w:type="spellStart"/>
      <w:r w:rsidRPr="002D7E7A">
        <w:rPr>
          <w:rFonts w:eastAsia="Times New Roman"/>
          <w:b/>
          <w:color w:val="000000"/>
        </w:rPr>
        <w:t>Uu</w:t>
      </w:r>
      <w:proofErr w:type="spellEnd"/>
      <w:r w:rsidRPr="002D7E7A">
        <w:rPr>
          <w:rFonts w:eastAsia="Times New Roman"/>
          <w:b/>
          <w:color w:val="000000"/>
        </w:rPr>
        <w:t xml:space="preserve"> will support reliable transport </w:t>
      </w:r>
      <w:r>
        <w:rPr>
          <w:rFonts w:eastAsia="Times New Roman"/>
          <w:b/>
          <w:color w:val="000000"/>
        </w:rPr>
        <w:t xml:space="preserve">for groupcast. </w:t>
      </w:r>
    </w:p>
    <w:p w14:paraId="79EE56BC" w14:textId="77777777" w:rsidR="002D7E7A" w:rsidRDefault="002D7E7A" w:rsidP="000A6691">
      <w:pPr>
        <w:tabs>
          <w:tab w:val="clear" w:pos="721"/>
          <w:tab w:val="left" w:pos="724"/>
          <w:tab w:val="left" w:pos="724"/>
          <w:tab w:val="left" w:pos="1622"/>
        </w:tabs>
      </w:pPr>
    </w:p>
    <w:p w14:paraId="63F6F013" w14:textId="1364F002" w:rsidR="00433173" w:rsidRDefault="002D7E7A" w:rsidP="000A6691">
      <w:pPr>
        <w:tabs>
          <w:tab w:val="left" w:pos="1843"/>
        </w:tabs>
      </w:pPr>
      <w:r>
        <w:t>We propose three approaches for groupcast reliable transport:</w:t>
      </w:r>
    </w:p>
    <w:p w14:paraId="2BE210B4" w14:textId="77777777" w:rsidR="00433173" w:rsidRPr="00433173" w:rsidRDefault="00433173" w:rsidP="000A6691">
      <w:pPr>
        <w:tabs>
          <w:tab w:val="left" w:pos="1843"/>
        </w:tabs>
        <w:rPr>
          <w:sz w:val="10"/>
          <w:szCs w:val="10"/>
        </w:rPr>
      </w:pPr>
    </w:p>
    <w:p w14:paraId="682B4CE5" w14:textId="77777777" w:rsidR="00530B06" w:rsidRDefault="002D7E7A" w:rsidP="000A6691">
      <w:pPr>
        <w:pStyle w:val="ListParagraph"/>
        <w:numPr>
          <w:ilvl w:val="0"/>
          <w:numId w:val="38"/>
        </w:numPr>
        <w:tabs>
          <w:tab w:val="left" w:pos="1843"/>
        </w:tabs>
      </w:pPr>
      <w:r>
        <w:t>U</w:t>
      </w:r>
      <w:r w:rsidR="000A6691">
        <w:t>nicast retransmission</w:t>
      </w:r>
      <w:r w:rsidR="00516188">
        <w:t xml:space="preserve"> on failed UE</w:t>
      </w:r>
    </w:p>
    <w:p w14:paraId="3B9CFFBB" w14:textId="60561A48" w:rsidR="00530B06" w:rsidRDefault="00530B06" w:rsidP="00530B06">
      <w:pPr>
        <w:pStyle w:val="ListParagraph"/>
        <w:tabs>
          <w:tab w:val="left" w:pos="1843"/>
        </w:tabs>
      </w:pPr>
      <w:r>
        <w:t xml:space="preserve">: </w:t>
      </w:r>
      <w:r w:rsidR="002D7E7A">
        <w:t>b</w:t>
      </w:r>
      <w:r w:rsidR="000A6691">
        <w:t>y leveraging the unicast retransmission mechanism, this approach aims to combat sporadic transmission failures encountered during SLPP groupcast transmission. It allows the target UE to specifically address and retransmit the failed message to the specific anchor UE, potentially improving the overall reliability of the communication.</w:t>
      </w:r>
    </w:p>
    <w:p w14:paraId="3FF43F20" w14:textId="77777777" w:rsidR="00530B06" w:rsidRPr="00433173" w:rsidRDefault="00530B06" w:rsidP="00433173">
      <w:pPr>
        <w:tabs>
          <w:tab w:val="left" w:pos="1843"/>
        </w:tabs>
        <w:rPr>
          <w:sz w:val="10"/>
          <w:szCs w:val="10"/>
        </w:rPr>
      </w:pPr>
    </w:p>
    <w:p w14:paraId="40D19816" w14:textId="77777777" w:rsidR="00530B06" w:rsidRDefault="002D7E7A" w:rsidP="00C95D18">
      <w:pPr>
        <w:pStyle w:val="ListParagraph"/>
        <w:numPr>
          <w:ilvl w:val="0"/>
          <w:numId w:val="38"/>
        </w:numPr>
        <w:tabs>
          <w:tab w:val="left" w:pos="1843"/>
        </w:tabs>
      </w:pPr>
      <w:r>
        <w:t>S</w:t>
      </w:r>
      <w:r w:rsidR="000A6691">
        <w:t xml:space="preserve">elective acknowledgment detection on the transmitting </w:t>
      </w:r>
      <w:r>
        <w:t>UE</w:t>
      </w:r>
    </w:p>
    <w:p w14:paraId="385C4218" w14:textId="43C464A6" w:rsidR="00C95D18" w:rsidRDefault="00530B06" w:rsidP="00530B06">
      <w:pPr>
        <w:pStyle w:val="ListParagraph"/>
        <w:tabs>
          <w:tab w:val="left" w:pos="1843"/>
        </w:tabs>
      </w:pPr>
      <w:r>
        <w:t>:</w:t>
      </w:r>
      <w:r w:rsidR="002D7E7A">
        <w:t xml:space="preserve"> </w:t>
      </w:r>
      <w:r w:rsidR="00516188">
        <w:t>the transmitting UE resend</w:t>
      </w:r>
      <w:r w:rsidR="00C95D18">
        <w:t>s</w:t>
      </w:r>
      <w:r w:rsidR="00516188">
        <w:t xml:space="preserve"> failed SLPP messages via groupcast and consider</w:t>
      </w:r>
      <w:r w:rsidR="00C95D18">
        <w:t>s</w:t>
      </w:r>
      <w:r w:rsidR="00516188">
        <w:t xml:space="preserve"> successful</w:t>
      </w:r>
      <w:r w:rsidR="00C95D18">
        <w:t xml:space="preserve"> groupcast </w:t>
      </w:r>
      <w:r w:rsidR="00516188">
        <w:t>transm</w:t>
      </w:r>
      <w:r w:rsidR="00C95D18">
        <w:t xml:space="preserve">ission </w:t>
      </w:r>
      <w:r w:rsidR="00516188">
        <w:t xml:space="preserve">based on </w:t>
      </w:r>
      <w:r w:rsidR="00C95D18">
        <w:t>combination of all previous acknowledgments.</w:t>
      </w:r>
    </w:p>
    <w:p w14:paraId="37F283CE" w14:textId="77777777" w:rsidR="00530B06" w:rsidRPr="00433173" w:rsidRDefault="00530B06" w:rsidP="00530B06">
      <w:pPr>
        <w:tabs>
          <w:tab w:val="left" w:pos="1843"/>
        </w:tabs>
        <w:rPr>
          <w:sz w:val="10"/>
          <w:szCs w:val="10"/>
        </w:rPr>
      </w:pPr>
    </w:p>
    <w:p w14:paraId="109873B8" w14:textId="77777777" w:rsidR="00530B06" w:rsidRDefault="002D7E7A" w:rsidP="002D7E7A">
      <w:pPr>
        <w:pStyle w:val="ListParagraph"/>
        <w:numPr>
          <w:ilvl w:val="0"/>
          <w:numId w:val="38"/>
        </w:numPr>
        <w:tabs>
          <w:tab w:val="left" w:pos="1843"/>
        </w:tabs>
      </w:pPr>
      <w:r>
        <w:t>D</w:t>
      </w:r>
      <w:r w:rsidR="00C95D18">
        <w:t xml:space="preserve">uplication detection on the receiving </w:t>
      </w:r>
      <w:r>
        <w:t>UE</w:t>
      </w:r>
    </w:p>
    <w:p w14:paraId="04A5802E" w14:textId="549DF5A0" w:rsidR="00C95D18" w:rsidRDefault="00530B06" w:rsidP="00530B06">
      <w:pPr>
        <w:pStyle w:val="ListParagraph"/>
        <w:tabs>
          <w:tab w:val="left" w:pos="1843"/>
        </w:tabs>
      </w:pPr>
      <w:r>
        <w:t xml:space="preserve">: </w:t>
      </w:r>
      <w:r w:rsidR="00C95D18">
        <w:t>the receiving UE stores SLPP messages from the transmitting UE and performs acknowledgment duplication detection. By detecting the duplication of acknowledgments based on the sequence numbers, this mechanism on the receiving side can help combat sporadic transmission failures in SLPP groupcast transmission.</w:t>
      </w:r>
    </w:p>
    <w:p w14:paraId="7B0F28AE" w14:textId="77777777" w:rsidR="00C95D18" w:rsidRDefault="00C95D18" w:rsidP="00C95D18">
      <w:pPr>
        <w:tabs>
          <w:tab w:val="left" w:pos="1843"/>
        </w:tabs>
      </w:pPr>
    </w:p>
    <w:p w14:paraId="1F3A23A4" w14:textId="2EE92276" w:rsidR="002D7E7A" w:rsidRDefault="002D7E7A" w:rsidP="002D7E7A">
      <w:pPr>
        <w:pBdr>
          <w:top w:val="nil"/>
          <w:left w:val="nil"/>
          <w:bottom w:val="nil"/>
          <w:right w:val="nil"/>
          <w:between w:val="nil"/>
        </w:pBdr>
        <w:tabs>
          <w:tab w:val="left" w:pos="1843"/>
        </w:tabs>
        <w:ind w:left="1834" w:hanging="1834"/>
        <w:rPr>
          <w:rFonts w:eastAsia="Times New Roman"/>
          <w:b/>
          <w:color w:val="000000"/>
        </w:rPr>
      </w:pPr>
      <w:r>
        <w:rPr>
          <w:rFonts w:eastAsia="Times New Roman"/>
          <w:b/>
          <w:color w:val="000000"/>
        </w:rPr>
        <w:t>Proposal</w:t>
      </w:r>
      <w:r w:rsidR="0016251C">
        <w:rPr>
          <w:rFonts w:eastAsia="Times New Roman"/>
          <w:b/>
          <w:color w:val="000000"/>
        </w:rPr>
        <w:t xml:space="preserve"> 5</w:t>
      </w:r>
      <w:r>
        <w:rPr>
          <w:rFonts w:eastAsia="Times New Roman"/>
          <w:b/>
          <w:color w:val="000000"/>
        </w:rPr>
        <w:t>.</w:t>
      </w:r>
      <w:r>
        <w:rPr>
          <w:rFonts w:eastAsia="Times New Roman"/>
          <w:b/>
          <w:color w:val="000000"/>
        </w:rPr>
        <w:tab/>
      </w:r>
      <w:r w:rsidR="0016251C">
        <w:rPr>
          <w:rFonts w:eastAsia="Times New Roman"/>
          <w:b/>
          <w:color w:val="000000"/>
        </w:rPr>
        <w:t xml:space="preserve">RAN2 to discuss </w:t>
      </w:r>
      <w:r>
        <w:rPr>
          <w:rFonts w:eastAsia="Times New Roman"/>
          <w:b/>
          <w:color w:val="000000"/>
        </w:rPr>
        <w:t>following approache</w:t>
      </w:r>
      <w:r w:rsidR="0016251C">
        <w:rPr>
          <w:rFonts w:eastAsia="Times New Roman"/>
          <w:b/>
          <w:color w:val="000000"/>
        </w:rPr>
        <w:t>s for groupcast reliable transport</w:t>
      </w:r>
      <w:r>
        <w:rPr>
          <w:rFonts w:eastAsia="Times New Roman"/>
          <w:b/>
          <w:color w:val="000000"/>
        </w:rPr>
        <w:t>:</w:t>
      </w:r>
    </w:p>
    <w:p w14:paraId="7C55D505" w14:textId="3B8860D7" w:rsidR="002D7E7A" w:rsidRDefault="002D7E7A" w:rsidP="002D7E7A">
      <w:pPr>
        <w:pStyle w:val="ListParagraph"/>
        <w:numPr>
          <w:ilvl w:val="0"/>
          <w:numId w:val="40"/>
        </w:numPr>
        <w:pBdr>
          <w:top w:val="nil"/>
          <w:left w:val="nil"/>
          <w:bottom w:val="nil"/>
          <w:right w:val="nil"/>
          <w:between w:val="nil"/>
        </w:pBdr>
        <w:tabs>
          <w:tab w:val="left" w:pos="1843"/>
        </w:tabs>
        <w:rPr>
          <w:rFonts w:eastAsia="Times New Roman"/>
          <w:b/>
          <w:color w:val="000000"/>
        </w:rPr>
      </w:pPr>
      <w:r w:rsidRPr="002D7E7A">
        <w:rPr>
          <w:rFonts w:eastAsia="Times New Roman"/>
          <w:b/>
          <w:color w:val="000000"/>
        </w:rPr>
        <w:t xml:space="preserve">Unicast retransmission on failed UE </w:t>
      </w:r>
    </w:p>
    <w:p w14:paraId="3862BE94" w14:textId="4420FE57" w:rsidR="002D7E7A" w:rsidRDefault="002D7E7A" w:rsidP="002D7E7A">
      <w:pPr>
        <w:pStyle w:val="ListParagraph"/>
        <w:numPr>
          <w:ilvl w:val="0"/>
          <w:numId w:val="40"/>
        </w:numPr>
        <w:pBdr>
          <w:top w:val="nil"/>
          <w:left w:val="nil"/>
          <w:bottom w:val="nil"/>
          <w:right w:val="nil"/>
          <w:between w:val="nil"/>
        </w:pBdr>
        <w:tabs>
          <w:tab w:val="left" w:pos="1843"/>
        </w:tabs>
        <w:rPr>
          <w:rFonts w:eastAsia="Times New Roman"/>
          <w:b/>
          <w:color w:val="000000"/>
        </w:rPr>
      </w:pPr>
      <w:r w:rsidRPr="002D7E7A">
        <w:rPr>
          <w:rFonts w:eastAsia="Times New Roman"/>
          <w:b/>
          <w:color w:val="000000"/>
        </w:rPr>
        <w:t>Selective acknowledgment detection on the transmitting UE</w:t>
      </w:r>
    </w:p>
    <w:p w14:paraId="2648D03A" w14:textId="43E87123" w:rsidR="002D7E7A" w:rsidRPr="002D7E7A" w:rsidRDefault="002D7E7A" w:rsidP="002D7E7A">
      <w:pPr>
        <w:pStyle w:val="ListParagraph"/>
        <w:numPr>
          <w:ilvl w:val="0"/>
          <w:numId w:val="40"/>
        </w:numPr>
        <w:pBdr>
          <w:top w:val="nil"/>
          <w:left w:val="nil"/>
          <w:bottom w:val="nil"/>
          <w:right w:val="nil"/>
          <w:between w:val="nil"/>
        </w:pBdr>
        <w:tabs>
          <w:tab w:val="left" w:pos="1843"/>
        </w:tabs>
        <w:rPr>
          <w:rFonts w:eastAsia="Times New Roman"/>
          <w:b/>
          <w:color w:val="000000"/>
        </w:rPr>
      </w:pPr>
      <w:r w:rsidRPr="002D7E7A">
        <w:rPr>
          <w:rFonts w:eastAsia="Times New Roman"/>
          <w:b/>
          <w:color w:val="000000"/>
        </w:rPr>
        <w:lastRenderedPageBreak/>
        <w:t>Duplication detection on the receiving UE</w:t>
      </w:r>
    </w:p>
    <w:p w14:paraId="6F27F164" w14:textId="77777777" w:rsidR="00727EFB" w:rsidRDefault="00727EFB" w:rsidP="00EC29EE"/>
    <w:p w14:paraId="49AB2A6D" w14:textId="1BF6CB7F" w:rsidR="000A6691" w:rsidRDefault="00D066BA" w:rsidP="000A6691">
      <w:pPr>
        <w:pStyle w:val="Heading2"/>
      </w:pPr>
      <w:r>
        <w:t>2.3</w:t>
      </w:r>
      <w:r>
        <w:tab/>
      </w:r>
      <w:r w:rsidR="000A6691">
        <w:t>Anchor UE selection</w:t>
      </w:r>
    </w:p>
    <w:p w14:paraId="4C62A4EF" w14:textId="214CB170" w:rsidR="00727EFB" w:rsidRDefault="00727EFB" w:rsidP="00727EFB">
      <w:pPr>
        <w:tabs>
          <w:tab w:val="clear" w:pos="721"/>
          <w:tab w:val="left" w:pos="724"/>
          <w:tab w:val="left" w:pos="724"/>
          <w:tab w:val="left" w:pos="1530"/>
          <w:tab w:val="left" w:pos="724"/>
        </w:tabs>
      </w:pPr>
      <w:r>
        <w:t>In RAN2#122 meeting</w:t>
      </w:r>
      <w:r w:rsidR="0016251C">
        <w:t xml:space="preserve"> [4]</w:t>
      </w:r>
      <w:r>
        <w:t xml:space="preserve">, RAN2 discussed on anchor UE selection </w:t>
      </w:r>
      <w:r w:rsidR="00C96FF5">
        <w:t xml:space="preserve">and seven parameters were listed, as </w:t>
      </w:r>
      <w:proofErr w:type="gramStart"/>
      <w:r w:rsidR="00C96FF5">
        <w:t>below;</w:t>
      </w:r>
      <w:proofErr w:type="gramEnd"/>
    </w:p>
    <w:p w14:paraId="70BADFDE" w14:textId="77777777" w:rsidR="00727EFB" w:rsidRDefault="00727EFB" w:rsidP="00727EFB">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Agreements:</w:t>
      </w:r>
    </w:p>
    <w:p w14:paraId="4C2B43CE" w14:textId="77777777" w:rsidR="00727EFB" w:rsidRDefault="00727EFB" w:rsidP="00727EFB">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 xml:space="preserve">Anchor UE selection is supported by information about the candidate anchor UEs.  </w:t>
      </w:r>
      <w:r w:rsidRPr="007F3AB7">
        <w:rPr>
          <w:rFonts w:ascii="Arial" w:eastAsia="Arial" w:hAnsi="Arial" w:cs="Arial"/>
          <w:highlight w:val="cyan"/>
        </w:rPr>
        <w:t>At least the following list can be discussed</w:t>
      </w:r>
      <w:r>
        <w:rPr>
          <w:rFonts w:ascii="Arial" w:eastAsia="Arial" w:hAnsi="Arial" w:cs="Arial"/>
        </w:rPr>
        <w:t xml:space="preserve"> for use in anchor UE selection:</w:t>
      </w:r>
    </w:p>
    <w:p w14:paraId="32D50EED" w14:textId="77777777" w:rsidR="00727EFB" w:rsidRDefault="00727EFB" w:rsidP="00727EFB">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1.</w:t>
      </w:r>
      <w:r>
        <w:rPr>
          <w:rFonts w:ascii="Arial" w:eastAsia="Arial" w:hAnsi="Arial" w:cs="Arial"/>
        </w:rPr>
        <w:tab/>
        <w:t>UE roles</w:t>
      </w:r>
    </w:p>
    <w:p w14:paraId="32AA72D0" w14:textId="77777777" w:rsidR="00727EFB" w:rsidRDefault="00727EFB" w:rsidP="00727EFB">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2.</w:t>
      </w:r>
      <w:r>
        <w:rPr>
          <w:rFonts w:ascii="Arial" w:eastAsia="Arial" w:hAnsi="Arial" w:cs="Arial"/>
        </w:rPr>
        <w:tab/>
        <w:t>Supported positioning method</w:t>
      </w:r>
    </w:p>
    <w:p w14:paraId="500371CC" w14:textId="77777777" w:rsidR="00727EFB" w:rsidRDefault="00727EFB" w:rsidP="00727EFB">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3.</w:t>
      </w:r>
      <w:r>
        <w:rPr>
          <w:rFonts w:ascii="Arial" w:eastAsia="Arial" w:hAnsi="Arial" w:cs="Arial"/>
        </w:rPr>
        <w:tab/>
        <w:t>In coverage or not</w:t>
      </w:r>
    </w:p>
    <w:p w14:paraId="2F318FF4" w14:textId="77777777" w:rsidR="00727EFB" w:rsidRDefault="00727EFB" w:rsidP="00727EFB">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4.</w:t>
      </w:r>
      <w:r>
        <w:rPr>
          <w:rFonts w:ascii="Arial" w:eastAsia="Arial" w:hAnsi="Arial" w:cs="Arial"/>
        </w:rPr>
        <w:tab/>
        <w:t>RSRP</w:t>
      </w:r>
    </w:p>
    <w:p w14:paraId="1B6C4C40" w14:textId="77777777" w:rsidR="00727EFB" w:rsidRDefault="00727EFB" w:rsidP="00727EFB">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5.</w:t>
      </w:r>
      <w:r>
        <w:rPr>
          <w:rFonts w:ascii="Arial" w:eastAsia="Arial" w:hAnsi="Arial" w:cs="Arial"/>
        </w:rPr>
        <w:tab/>
        <w:t>LOS/NLOS</w:t>
      </w:r>
    </w:p>
    <w:p w14:paraId="24B5E71A" w14:textId="77777777" w:rsidR="00727EFB" w:rsidRDefault="00727EFB" w:rsidP="00727EFB">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6.</w:t>
      </w:r>
      <w:r>
        <w:rPr>
          <w:rFonts w:ascii="Arial" w:eastAsia="Arial" w:hAnsi="Arial" w:cs="Arial"/>
        </w:rPr>
        <w:tab/>
        <w:t>Location</w:t>
      </w:r>
    </w:p>
    <w:p w14:paraId="716F9E98" w14:textId="77777777" w:rsidR="00727EFB" w:rsidRDefault="00727EFB" w:rsidP="00727EFB">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7.</w:t>
      </w:r>
      <w:r>
        <w:rPr>
          <w:rFonts w:ascii="Arial" w:eastAsia="Arial" w:hAnsi="Arial" w:cs="Arial"/>
        </w:rPr>
        <w:tab/>
        <w:t>PLMN</w:t>
      </w:r>
    </w:p>
    <w:p w14:paraId="6224185D" w14:textId="77777777" w:rsidR="00727EFB" w:rsidRPr="0016251C" w:rsidRDefault="00727EFB" w:rsidP="00727EFB">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 xml:space="preserve">A normative </w:t>
      </w:r>
      <w:r w:rsidRPr="0016251C">
        <w:rPr>
          <w:rFonts w:ascii="Arial" w:eastAsia="Arial" w:hAnsi="Arial" w:cs="Arial"/>
        </w:rPr>
        <w:t>requirement on which anchor UEs to select (e.g., ranking) will not be specified.</w:t>
      </w:r>
    </w:p>
    <w:p w14:paraId="1DC79E40" w14:textId="77777777" w:rsidR="00727EFB" w:rsidRPr="0016251C" w:rsidRDefault="00727EFB" w:rsidP="00727EFB">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sidRPr="0016251C">
        <w:rPr>
          <w:rFonts w:ascii="Arial" w:eastAsia="Arial" w:hAnsi="Arial" w:cs="Arial"/>
        </w:rPr>
        <w:t>RAN2 impact of this information to be determined.</w:t>
      </w:r>
    </w:p>
    <w:p w14:paraId="0E0EB766" w14:textId="77777777" w:rsidR="00727EFB" w:rsidRDefault="00727EFB" w:rsidP="00727EFB">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sidRPr="0016251C">
        <w:rPr>
          <w:rFonts w:ascii="Arial" w:eastAsia="Arial" w:hAnsi="Arial" w:cs="Arial"/>
        </w:rPr>
        <w:t>FFS which information would be determined statically/dynamically.</w:t>
      </w:r>
    </w:p>
    <w:p w14:paraId="659E75BB" w14:textId="77777777" w:rsidR="00727EFB" w:rsidRDefault="00727EFB" w:rsidP="00FA34A2"/>
    <w:p w14:paraId="25BB691F" w14:textId="7256903B" w:rsidR="00C96FF5" w:rsidRDefault="00994AD3" w:rsidP="00986089">
      <w:r>
        <w:t xml:space="preserve">For now, RAN2 </w:t>
      </w:r>
      <w:r w:rsidR="0016251C">
        <w:t>should</w:t>
      </w:r>
      <w:r>
        <w:t xml:space="preserve"> decide </w:t>
      </w:r>
      <w:r w:rsidR="00C96FF5">
        <w:t>(1)</w:t>
      </w:r>
      <w:r w:rsidR="005647E8">
        <w:t xml:space="preserve"> </w:t>
      </w:r>
      <w:r w:rsidR="00C96FF5">
        <w:t>what parameters are used for anchor UE selection and (2)</w:t>
      </w:r>
      <w:r w:rsidR="005647E8">
        <w:t xml:space="preserve"> </w:t>
      </w:r>
      <w:r w:rsidR="004D2012">
        <w:t xml:space="preserve">which procedure is used for parameter transfer. </w:t>
      </w:r>
    </w:p>
    <w:p w14:paraId="3DEEAD65" w14:textId="77777777" w:rsidR="004D2012" w:rsidRDefault="004D2012" w:rsidP="00986089"/>
    <w:p w14:paraId="0A3398CB" w14:textId="6CC4D51C" w:rsidR="001C013E" w:rsidRDefault="00D77F35" w:rsidP="001C013E">
      <w:pPr>
        <w:pStyle w:val="Heading3"/>
      </w:pPr>
      <w:r>
        <w:t>2.3.1</w:t>
      </w:r>
      <w:r>
        <w:tab/>
      </w:r>
      <w:r w:rsidR="004D2012">
        <w:t>What parameters are used for anchor UE selection</w:t>
      </w:r>
      <w:r w:rsidR="001C013E">
        <w:t xml:space="preserve">? </w:t>
      </w:r>
    </w:p>
    <w:p w14:paraId="2D2243D1" w14:textId="35965C81" w:rsidR="00BF0905" w:rsidRDefault="001C013E" w:rsidP="00C96FF5">
      <w:r>
        <w:t>All</w:t>
      </w:r>
      <w:r w:rsidR="00C96FF5">
        <w:t xml:space="preserve"> listed parameters </w:t>
      </w:r>
      <w:r>
        <w:t>would be</w:t>
      </w:r>
      <w:r w:rsidR="00C96FF5">
        <w:t xml:space="preserve"> useful for anchor UE selection. Despite the existence of various capabilities and parameters that can affect </w:t>
      </w:r>
      <w:proofErr w:type="spellStart"/>
      <w:r w:rsidR="00C96FF5">
        <w:t>signalling</w:t>
      </w:r>
      <w:proofErr w:type="spellEnd"/>
      <w:r w:rsidR="00C96FF5">
        <w:t xml:space="preserve"> overhead, it is necessary to include all relevant and useful capabilities and parameters in the SLPP request/provide capabilities message. This inclusion is crucial for achieving a successful sidelink positioning operation by appropriate anchor UE. </w:t>
      </w:r>
    </w:p>
    <w:p w14:paraId="0DD1AB58" w14:textId="77777777" w:rsidR="00BF0905" w:rsidRDefault="00BF0905" w:rsidP="00BF0905"/>
    <w:p w14:paraId="6F7E0ED7" w14:textId="77777777" w:rsidR="00530B06" w:rsidRDefault="00530B06" w:rsidP="00E36C9F">
      <w:r>
        <w:t xml:space="preserve">Among listed parameters, 6. Location is not clear. Location </w:t>
      </w:r>
      <w:r w:rsidR="00BF0905">
        <w:t>information</w:t>
      </w:r>
      <w:r>
        <w:t xml:space="preserve"> can be divided into following sub-parameters.</w:t>
      </w:r>
    </w:p>
    <w:p w14:paraId="7760796E" w14:textId="77777777" w:rsidR="001C1C96" w:rsidRPr="001C1C96" w:rsidRDefault="001C1C96" w:rsidP="00E36C9F">
      <w:pPr>
        <w:rPr>
          <w:sz w:val="10"/>
          <w:szCs w:val="10"/>
        </w:rPr>
      </w:pPr>
    </w:p>
    <w:p w14:paraId="41566E19" w14:textId="77777777" w:rsidR="00530B06" w:rsidRDefault="00530B06" w:rsidP="00530B06">
      <w:pPr>
        <w:pStyle w:val="ListParagraph"/>
        <w:numPr>
          <w:ilvl w:val="0"/>
          <w:numId w:val="41"/>
        </w:numPr>
      </w:pPr>
      <w:r>
        <w:t xml:space="preserve">Ability to provide location </w:t>
      </w:r>
      <w:proofErr w:type="gramStart"/>
      <w:r>
        <w:t>information</w:t>
      </w:r>
      <w:proofErr w:type="gramEnd"/>
    </w:p>
    <w:p w14:paraId="63E096ED" w14:textId="56BE5792" w:rsidR="00C570C8" w:rsidRDefault="00530B06" w:rsidP="00530B06">
      <w:pPr>
        <w:pStyle w:val="ListParagraph"/>
      </w:pPr>
      <w:r>
        <w:t>: A</w:t>
      </w:r>
      <w:r w:rsidR="00BF0905">
        <w:t xml:space="preserve">nchor UE’s location information is necessary to perform location calculation. Unlike </w:t>
      </w:r>
      <w:proofErr w:type="spellStart"/>
      <w:r w:rsidR="00BF0905">
        <w:t>gNB</w:t>
      </w:r>
      <w:proofErr w:type="spellEnd"/>
      <w:r w:rsidR="00BF0905">
        <w:t xml:space="preserve">, the decision </w:t>
      </w:r>
      <w:r w:rsidR="00E36C9F">
        <w:t xml:space="preserve">whether </w:t>
      </w:r>
      <w:r w:rsidR="00BF0905">
        <w:t xml:space="preserve">to provide </w:t>
      </w:r>
      <w:r w:rsidR="00E36C9F">
        <w:t xml:space="preserve">UE </w:t>
      </w:r>
      <w:r w:rsidR="00BF0905">
        <w:t xml:space="preserve">location information can be left to UE's capability </w:t>
      </w:r>
      <w:r w:rsidR="00E36C9F">
        <w:t xml:space="preserve">due to privacy </w:t>
      </w:r>
      <w:r w:rsidR="00BF0905">
        <w:t>(it may depend on UE type and preference).</w:t>
      </w:r>
      <w:r w:rsidR="00E36C9F">
        <w:t xml:space="preserve"> </w:t>
      </w:r>
    </w:p>
    <w:p w14:paraId="0E8D5DB8" w14:textId="77777777" w:rsidR="001C1C96" w:rsidRPr="001C1C96" w:rsidRDefault="001C1C96" w:rsidP="001C1C96">
      <w:pPr>
        <w:rPr>
          <w:sz w:val="10"/>
          <w:szCs w:val="10"/>
        </w:rPr>
      </w:pPr>
    </w:p>
    <w:p w14:paraId="00FC3F94" w14:textId="77777777" w:rsidR="00530B06" w:rsidRDefault="00530B06" w:rsidP="00530B06">
      <w:pPr>
        <w:pStyle w:val="ListParagraph"/>
        <w:numPr>
          <w:ilvl w:val="0"/>
          <w:numId w:val="41"/>
        </w:numPr>
      </w:pPr>
      <w:r>
        <w:t>Accuracy/integrity of location information</w:t>
      </w:r>
    </w:p>
    <w:p w14:paraId="26E249DF" w14:textId="26D20386" w:rsidR="00E36C9F" w:rsidRDefault="00530B06" w:rsidP="00530B06">
      <w:pPr>
        <w:pStyle w:val="ListParagraph"/>
      </w:pPr>
      <w:r>
        <w:t xml:space="preserve">: </w:t>
      </w:r>
      <w:r w:rsidR="00E36C9F">
        <w:t>Since the absolute location is calculated based on the relative positions between anchor UEs and target UE, any inaccuracies in anchor UE's location will directly impact the accuracy of the resulting estimated location for target UE. Thus, ensuring the accuracy of the anchor UE's location is crucial for achieving more precise location estimation.</w:t>
      </w:r>
    </w:p>
    <w:p w14:paraId="4E33611F" w14:textId="77777777" w:rsidR="001C1C96" w:rsidRPr="001C1C96" w:rsidRDefault="001C1C96" w:rsidP="001C1C96">
      <w:pPr>
        <w:rPr>
          <w:sz w:val="10"/>
          <w:szCs w:val="10"/>
        </w:rPr>
      </w:pPr>
    </w:p>
    <w:p w14:paraId="2B3E7CFA" w14:textId="77777777" w:rsidR="00530B06" w:rsidRDefault="00530B06" w:rsidP="00530B06">
      <w:pPr>
        <w:pStyle w:val="ListParagraph"/>
        <w:numPr>
          <w:ilvl w:val="0"/>
          <w:numId w:val="41"/>
        </w:numPr>
      </w:pPr>
      <w:r>
        <w:t>Velocity and direction information</w:t>
      </w:r>
    </w:p>
    <w:p w14:paraId="0769ADC4" w14:textId="0DA953EA" w:rsidR="00E36C9F" w:rsidRDefault="00530B06" w:rsidP="00530B06">
      <w:pPr>
        <w:pStyle w:val="ListParagraph"/>
      </w:pPr>
      <w:r>
        <w:t xml:space="preserve">: </w:t>
      </w:r>
      <w:r w:rsidR="00E36C9F">
        <w:t>For V2X use cases (</w:t>
      </w:r>
      <w:proofErr w:type="gramStart"/>
      <w:r w:rsidR="00E36C9F">
        <w:t>i.e.</w:t>
      </w:r>
      <w:proofErr w:type="gramEnd"/>
      <w:r w:rsidR="00E36C9F">
        <w:t xml:space="preserve"> moving UEs), selecting an anchor UE with a velocity and direction similar to the target UE can enhance the success rate of positioning by minimizing the chances of the anchor UE moving out of PC5 coverage between itself and the target UE during sidelink positioning operation. </w:t>
      </w:r>
    </w:p>
    <w:p w14:paraId="1752E352" w14:textId="77777777" w:rsidR="001C1C96" w:rsidRPr="001C1C96" w:rsidRDefault="001C1C96" w:rsidP="001C1C96">
      <w:pPr>
        <w:rPr>
          <w:sz w:val="10"/>
          <w:szCs w:val="10"/>
        </w:rPr>
      </w:pPr>
    </w:p>
    <w:p w14:paraId="3F1923F6" w14:textId="77777777" w:rsidR="00530B06" w:rsidRDefault="00530B06" w:rsidP="00E36C9F">
      <w:pPr>
        <w:pStyle w:val="ListParagraph"/>
        <w:numPr>
          <w:ilvl w:val="0"/>
          <w:numId w:val="41"/>
        </w:numPr>
        <w:tabs>
          <w:tab w:val="left" w:pos="1843"/>
        </w:tabs>
      </w:pPr>
      <w:r>
        <w:t>Zone ID</w:t>
      </w:r>
    </w:p>
    <w:p w14:paraId="1E6009FE" w14:textId="69015093" w:rsidR="003A6202" w:rsidRDefault="00530B06" w:rsidP="00530B06">
      <w:pPr>
        <w:pStyle w:val="ListParagraph"/>
        <w:tabs>
          <w:tab w:val="left" w:pos="1843"/>
        </w:tabs>
      </w:pPr>
      <w:r>
        <w:t xml:space="preserve">: </w:t>
      </w:r>
      <w:r w:rsidR="00E36C9F">
        <w:t>Zone ID can be utilized to provide information about the distance range between UEs</w:t>
      </w:r>
      <w:r w:rsidR="003A6202">
        <w:t xml:space="preserve">, which can be provided from </w:t>
      </w:r>
      <w:proofErr w:type="spellStart"/>
      <w:r w:rsidR="003A6202">
        <w:t>zoneConfig</w:t>
      </w:r>
      <w:proofErr w:type="spellEnd"/>
      <w:r w:rsidR="003A6202">
        <w:t xml:space="preserve"> in</w:t>
      </w:r>
      <w:r w:rsidR="003A6202" w:rsidRPr="00530B06">
        <w:rPr>
          <w:i/>
        </w:rPr>
        <w:t xml:space="preserve"> </w:t>
      </w:r>
      <w:r w:rsidR="003A6202">
        <w:t>SIB21 or SIB26</w:t>
      </w:r>
      <w:r w:rsidR="00E36C9F">
        <w:t xml:space="preserve">. </w:t>
      </w:r>
      <w:r w:rsidR="003A6202">
        <w:t xml:space="preserve">By considering the Zone ID and selecting UEs within a reasonable distance range, the likelihood of maintaining reliable sidelink positioning can be increased.  </w:t>
      </w:r>
    </w:p>
    <w:p w14:paraId="3110A0B4" w14:textId="5D8731E9" w:rsidR="00C96FF5" w:rsidRDefault="00C96FF5" w:rsidP="00C96FF5"/>
    <w:p w14:paraId="2341CAA5" w14:textId="10A950BA" w:rsidR="0099462C" w:rsidRDefault="00530B06" w:rsidP="0099462C">
      <w:r>
        <w:t>In addition, v</w:t>
      </w:r>
      <w:r w:rsidR="0099462C">
        <w:t xml:space="preserve">arious types of UE can be involved in sidelink positioning such </w:t>
      </w:r>
      <w:r w:rsidR="0099462C" w:rsidRPr="001C013E">
        <w:t>as ‘moving UE’, ‘stationary UE’, ‘normal UE’, ‘RSU-type UE’, etc. It is advantageous to prioritize the selection of 'stationary UE,' 'public/infrastructure UE,' and 'RSU-type UE' over 'moving UE' and 'normal UE'. This preference stems from the benefits associated with the type of UE, such as their fixed and known locations, which contribute to higher positioning accuracy and</w:t>
      </w:r>
      <w:r w:rsidR="0099462C">
        <w:t xml:space="preserve"> reduced positioning failures.</w:t>
      </w:r>
    </w:p>
    <w:p w14:paraId="6039C4DA" w14:textId="77777777" w:rsidR="0099462C" w:rsidRDefault="0099462C" w:rsidP="00C96FF5"/>
    <w:p w14:paraId="669E2F46" w14:textId="7466941E" w:rsidR="0099462C" w:rsidRDefault="00530B06" w:rsidP="0099462C">
      <w:r>
        <w:t>Additionally</w:t>
      </w:r>
      <w:r w:rsidR="0099462C">
        <w:t>, RAN2 can kindly ask to RAN1 on additional AS parameters for anchor UE selection e.g., s</w:t>
      </w:r>
      <w:r w:rsidR="0099462C" w:rsidRPr="000A4271">
        <w:t>ynchronization source/error</w:t>
      </w:r>
      <w:r w:rsidR="0099462C">
        <w:t xml:space="preserve"> information, s</w:t>
      </w:r>
      <w:r w:rsidR="0099462C" w:rsidRPr="000A4271">
        <w:t>upported frequency ranges for SL-PRS</w:t>
      </w:r>
      <w:r w:rsidR="0099462C">
        <w:t>, etc.</w:t>
      </w:r>
    </w:p>
    <w:p w14:paraId="12622D3C" w14:textId="77777777" w:rsidR="00530B06" w:rsidRDefault="00530B06" w:rsidP="0099462C"/>
    <w:p w14:paraId="27451456" w14:textId="684E0C41" w:rsidR="00530B06" w:rsidRDefault="00530B06" w:rsidP="0099462C">
      <w:r>
        <w:t>As a result, we made following proposal for anchor UE selection parameters:</w:t>
      </w:r>
    </w:p>
    <w:p w14:paraId="3B953850" w14:textId="77777777" w:rsidR="0099462C" w:rsidRDefault="0099462C" w:rsidP="00C96FF5"/>
    <w:p w14:paraId="06136362" w14:textId="756B16B6" w:rsidR="0099462C" w:rsidRDefault="003A6202" w:rsidP="0099462C">
      <w:pPr>
        <w:pStyle w:val="Proposal"/>
      </w:pPr>
      <w:r>
        <w:t>Proposal</w:t>
      </w:r>
      <w:r w:rsidR="00D77F35">
        <w:t xml:space="preserve"> 6</w:t>
      </w:r>
      <w:r>
        <w:t>.</w:t>
      </w:r>
      <w:r>
        <w:tab/>
      </w:r>
      <w:r w:rsidR="0099462C">
        <w:t>Anchor UE selection is supported by following information:</w:t>
      </w:r>
    </w:p>
    <w:p w14:paraId="76C4E651" w14:textId="7AC4AE07" w:rsidR="0099462C" w:rsidRDefault="0099462C" w:rsidP="0099462C">
      <w:pPr>
        <w:pStyle w:val="Proposal"/>
        <w:numPr>
          <w:ilvl w:val="0"/>
          <w:numId w:val="34"/>
        </w:numPr>
        <w:ind w:firstLineChars="0"/>
      </w:pPr>
      <w:r>
        <w:t>UE roles</w:t>
      </w:r>
    </w:p>
    <w:p w14:paraId="08C55F94" w14:textId="77777777" w:rsidR="0099462C" w:rsidRDefault="0099462C" w:rsidP="0099462C">
      <w:pPr>
        <w:pStyle w:val="Proposal"/>
        <w:numPr>
          <w:ilvl w:val="0"/>
          <w:numId w:val="34"/>
        </w:numPr>
        <w:ind w:firstLineChars="0"/>
      </w:pPr>
      <w:r>
        <w:t xml:space="preserve">Supported positioning </w:t>
      </w:r>
      <w:proofErr w:type="gramStart"/>
      <w:r>
        <w:t>method</w:t>
      </w:r>
      <w:proofErr w:type="gramEnd"/>
    </w:p>
    <w:p w14:paraId="3AB0786C" w14:textId="77777777" w:rsidR="0099462C" w:rsidRDefault="0099462C" w:rsidP="0099462C">
      <w:pPr>
        <w:pStyle w:val="Proposal"/>
        <w:numPr>
          <w:ilvl w:val="0"/>
          <w:numId w:val="34"/>
        </w:numPr>
        <w:ind w:firstLineChars="0"/>
      </w:pPr>
      <w:r>
        <w:t>In coverage or not</w:t>
      </w:r>
    </w:p>
    <w:p w14:paraId="03BD8D06" w14:textId="77777777" w:rsidR="0099462C" w:rsidRDefault="0099462C" w:rsidP="0099462C">
      <w:pPr>
        <w:pStyle w:val="Proposal"/>
        <w:numPr>
          <w:ilvl w:val="0"/>
          <w:numId w:val="34"/>
        </w:numPr>
        <w:ind w:firstLineChars="0"/>
      </w:pPr>
      <w:r>
        <w:t>RSRP</w:t>
      </w:r>
    </w:p>
    <w:p w14:paraId="5BD5502F" w14:textId="77777777" w:rsidR="0099462C" w:rsidRDefault="0099462C" w:rsidP="0099462C">
      <w:pPr>
        <w:pStyle w:val="Proposal"/>
        <w:numPr>
          <w:ilvl w:val="0"/>
          <w:numId w:val="34"/>
        </w:numPr>
        <w:ind w:firstLineChars="0"/>
      </w:pPr>
      <w:r>
        <w:lastRenderedPageBreak/>
        <w:t>LOS/NLOS</w:t>
      </w:r>
    </w:p>
    <w:p w14:paraId="7B8D1121" w14:textId="77777777" w:rsidR="0099462C" w:rsidRDefault="0099462C" w:rsidP="0099462C">
      <w:pPr>
        <w:pStyle w:val="Proposal"/>
        <w:numPr>
          <w:ilvl w:val="0"/>
          <w:numId w:val="34"/>
        </w:numPr>
        <w:ind w:firstLineChars="0"/>
      </w:pPr>
      <w:r>
        <w:t>Location</w:t>
      </w:r>
    </w:p>
    <w:p w14:paraId="37262677" w14:textId="63E89291" w:rsidR="0099462C" w:rsidRDefault="00530B06" w:rsidP="0099462C">
      <w:pPr>
        <w:pStyle w:val="Proposal"/>
        <w:numPr>
          <w:ilvl w:val="1"/>
          <w:numId w:val="35"/>
        </w:numPr>
        <w:ind w:firstLineChars="0"/>
      </w:pPr>
      <w:r>
        <w:t>A</w:t>
      </w:r>
      <w:r w:rsidR="0099462C">
        <w:t xml:space="preserve">bility to provide location </w:t>
      </w:r>
      <w:proofErr w:type="gramStart"/>
      <w:r w:rsidR="0099462C">
        <w:t>information</w:t>
      </w:r>
      <w:proofErr w:type="gramEnd"/>
      <w:r w:rsidR="0099462C">
        <w:t xml:space="preserve"> </w:t>
      </w:r>
    </w:p>
    <w:p w14:paraId="1AC5D0AD" w14:textId="30D86867" w:rsidR="0099462C" w:rsidRDefault="00530B06" w:rsidP="0099462C">
      <w:pPr>
        <w:pStyle w:val="Proposal"/>
        <w:numPr>
          <w:ilvl w:val="1"/>
          <w:numId w:val="35"/>
        </w:numPr>
        <w:ind w:firstLineChars="0"/>
      </w:pPr>
      <w:r>
        <w:t>A</w:t>
      </w:r>
      <w:r w:rsidR="0099462C">
        <w:t xml:space="preserve">ccuracy/integrity of location information </w:t>
      </w:r>
    </w:p>
    <w:p w14:paraId="1676072E" w14:textId="5E971AA1" w:rsidR="0099462C" w:rsidRDefault="00530B06" w:rsidP="0099462C">
      <w:pPr>
        <w:pStyle w:val="Proposal"/>
        <w:numPr>
          <w:ilvl w:val="1"/>
          <w:numId w:val="35"/>
        </w:numPr>
        <w:ind w:firstLineChars="0"/>
      </w:pPr>
      <w:r>
        <w:t>V</w:t>
      </w:r>
      <w:r w:rsidR="0099462C">
        <w:t xml:space="preserve">elocity and direction information </w:t>
      </w:r>
    </w:p>
    <w:p w14:paraId="15C42A37" w14:textId="2F5C8E76" w:rsidR="0099462C" w:rsidRDefault="00530B06" w:rsidP="0099462C">
      <w:pPr>
        <w:pStyle w:val="Proposal"/>
        <w:numPr>
          <w:ilvl w:val="1"/>
          <w:numId w:val="35"/>
        </w:numPr>
        <w:ind w:firstLineChars="0"/>
      </w:pPr>
      <w:r>
        <w:t>Z</w:t>
      </w:r>
      <w:r w:rsidR="0099462C">
        <w:t>one ID</w:t>
      </w:r>
    </w:p>
    <w:p w14:paraId="13B61168" w14:textId="77777777" w:rsidR="0099462C" w:rsidRDefault="0099462C" w:rsidP="0099462C">
      <w:pPr>
        <w:pStyle w:val="Proposal"/>
        <w:numPr>
          <w:ilvl w:val="0"/>
          <w:numId w:val="34"/>
        </w:numPr>
        <w:ind w:firstLineChars="0"/>
      </w:pPr>
      <w:r>
        <w:t>PLMN</w:t>
      </w:r>
    </w:p>
    <w:p w14:paraId="18792057" w14:textId="77777777" w:rsidR="0099462C" w:rsidRDefault="0099462C" w:rsidP="0099462C">
      <w:pPr>
        <w:pStyle w:val="Proposal"/>
        <w:numPr>
          <w:ilvl w:val="0"/>
          <w:numId w:val="34"/>
        </w:numPr>
        <w:ind w:firstLineChars="0"/>
      </w:pPr>
      <w:r>
        <w:t>Type of UE</w:t>
      </w:r>
      <w:r w:rsidR="00C570C8">
        <w:t xml:space="preserve"> </w:t>
      </w:r>
    </w:p>
    <w:p w14:paraId="1218A595" w14:textId="4858F9EF" w:rsidR="000A4271" w:rsidRDefault="000A4271" w:rsidP="0099462C">
      <w:pPr>
        <w:pStyle w:val="Proposal"/>
        <w:numPr>
          <w:ilvl w:val="0"/>
          <w:numId w:val="34"/>
        </w:numPr>
        <w:ind w:firstLineChars="0"/>
      </w:pPr>
      <w:r>
        <w:t xml:space="preserve">RAN2 to ask RAN1 on additional AS parameters for anchor UE selection. </w:t>
      </w:r>
    </w:p>
    <w:p w14:paraId="30C9E894" w14:textId="77777777" w:rsidR="000A4271" w:rsidRDefault="000A4271" w:rsidP="00C96FF5"/>
    <w:p w14:paraId="64B3B0F1" w14:textId="58EB7CA8" w:rsidR="001C013E" w:rsidRDefault="00D77F35" w:rsidP="004D2012">
      <w:pPr>
        <w:pStyle w:val="Heading3"/>
      </w:pPr>
      <w:r>
        <w:t>2.3.2</w:t>
      </w:r>
      <w:r>
        <w:tab/>
      </w:r>
      <w:r w:rsidR="004D2012">
        <w:t>Which procedure is used for parameter transfer</w:t>
      </w:r>
      <w:r w:rsidR="001C013E">
        <w:t>?</w:t>
      </w:r>
    </w:p>
    <w:p w14:paraId="48B1CED7" w14:textId="77777777" w:rsidR="00530B06" w:rsidRDefault="004D2012" w:rsidP="00986089">
      <w:r>
        <w:t xml:space="preserve">Each parameter </w:t>
      </w:r>
      <w:r w:rsidR="00F60AFE">
        <w:t>can be</w:t>
      </w:r>
      <w:r>
        <w:t xml:space="preserve"> included in either/both discovery procedure (</w:t>
      </w:r>
      <w:proofErr w:type="gramStart"/>
      <w:r>
        <w:t>i.e.</w:t>
      </w:r>
      <w:proofErr w:type="gramEnd"/>
      <w:r>
        <w:t xml:space="preserve"> discovery </w:t>
      </w:r>
      <w:proofErr w:type="spellStart"/>
      <w:r>
        <w:t>metafield</w:t>
      </w:r>
      <w:proofErr w:type="spellEnd"/>
      <w:r>
        <w:t>) or/and SLPP procedure (i.e. SLPP request/provide capability messages).</w:t>
      </w:r>
      <w:r w:rsidR="000A4271">
        <w:t xml:space="preserve"> </w:t>
      </w:r>
    </w:p>
    <w:p w14:paraId="387321CF" w14:textId="77777777" w:rsidR="00530B06" w:rsidRDefault="00530B06" w:rsidP="00986089"/>
    <w:p w14:paraId="6A876395" w14:textId="77777777" w:rsidR="00530B06" w:rsidRDefault="00994AD3" w:rsidP="00986089">
      <w:r>
        <w:t xml:space="preserve">For this, </w:t>
      </w:r>
      <w:r w:rsidR="001C013E">
        <w:t xml:space="preserve">we think </w:t>
      </w:r>
      <w:r>
        <w:t>there are two consideration</w:t>
      </w:r>
      <w:r w:rsidR="00C96FF5">
        <w:t>s</w:t>
      </w:r>
      <w:r>
        <w:t xml:space="preserve">: </w:t>
      </w:r>
    </w:p>
    <w:p w14:paraId="5B7FF660" w14:textId="77777777" w:rsidR="001C1C96" w:rsidRPr="001C1C96" w:rsidRDefault="001C1C96" w:rsidP="00986089">
      <w:pPr>
        <w:rPr>
          <w:sz w:val="10"/>
          <w:szCs w:val="10"/>
        </w:rPr>
      </w:pPr>
    </w:p>
    <w:p w14:paraId="0B1EDCF6" w14:textId="3085A9FA" w:rsidR="00530B06" w:rsidRDefault="004C3570" w:rsidP="00530B06">
      <w:pPr>
        <w:pStyle w:val="ListParagraph"/>
        <w:numPr>
          <w:ilvl w:val="0"/>
          <w:numId w:val="42"/>
        </w:numPr>
      </w:pPr>
      <w:r>
        <w:t>S</w:t>
      </w:r>
      <w:r w:rsidR="00994AD3">
        <w:t xml:space="preserve">ession-based </w:t>
      </w:r>
      <w:r w:rsidR="00C96FF5">
        <w:t xml:space="preserve">operation </w:t>
      </w:r>
      <w:r w:rsidR="004D2012">
        <w:t>and</w:t>
      </w:r>
      <w:r w:rsidR="00C96FF5">
        <w:t xml:space="preserve"> </w:t>
      </w:r>
      <w:r w:rsidR="00994AD3">
        <w:t>session-less operation</w:t>
      </w:r>
      <w:r w:rsidR="00C96FF5">
        <w:t xml:space="preserve"> </w:t>
      </w:r>
    </w:p>
    <w:p w14:paraId="2B4DDFF1" w14:textId="75BAC591" w:rsidR="00530B06" w:rsidRDefault="00530B06" w:rsidP="00530B06">
      <w:pPr>
        <w:pStyle w:val="ListParagraph"/>
      </w:pPr>
      <w:r>
        <w:t xml:space="preserve">: It is efficient to include the parameters for session-less operation in discovery procedure. E.g., </w:t>
      </w:r>
      <w:r w:rsidRPr="00530B06">
        <w:rPr>
          <w:rFonts w:eastAsia="Times New Roman"/>
          <w:color w:val="000000"/>
          <w:lang w:val="en-US"/>
        </w:rPr>
        <w:t>UE roles and s</w:t>
      </w:r>
      <w:r w:rsidRPr="00530B06">
        <w:rPr>
          <w:rFonts w:eastAsia="Times New Roman"/>
          <w:color w:val="000000"/>
          <w:lang w:val="en-KR"/>
        </w:rPr>
        <w:t>upported positioning method</w:t>
      </w:r>
      <w:r>
        <w:t xml:space="preserve"> are essential parameters regardless of session-based or -less operation. </w:t>
      </w:r>
    </w:p>
    <w:p w14:paraId="5BB47180" w14:textId="77777777" w:rsidR="001C1C96" w:rsidRPr="001C1C96" w:rsidRDefault="001C1C96" w:rsidP="001C1C96">
      <w:pPr>
        <w:rPr>
          <w:sz w:val="10"/>
          <w:szCs w:val="10"/>
        </w:rPr>
      </w:pPr>
    </w:p>
    <w:p w14:paraId="58C6F039" w14:textId="4FC7DFCD" w:rsidR="00530B06" w:rsidRDefault="004C3570" w:rsidP="00F60AFE">
      <w:pPr>
        <w:pStyle w:val="ListParagraph"/>
        <w:numPr>
          <w:ilvl w:val="0"/>
          <w:numId w:val="42"/>
        </w:numPr>
      </w:pPr>
      <w:r>
        <w:t>S</w:t>
      </w:r>
      <w:r w:rsidR="004D2012">
        <w:t>tatic character and dynamic character</w:t>
      </w:r>
    </w:p>
    <w:p w14:paraId="024F9566" w14:textId="41A31639" w:rsidR="00F60AFE" w:rsidRPr="00530B06" w:rsidRDefault="00530B06" w:rsidP="00530B06">
      <w:pPr>
        <w:pStyle w:val="ListParagraph"/>
      </w:pPr>
      <w:r>
        <w:t xml:space="preserve">: </w:t>
      </w:r>
      <w:r w:rsidR="00F60AFE" w:rsidRPr="00530B06">
        <w:rPr>
          <w:rFonts w:eastAsia="Times New Roman"/>
          <w:color w:val="000000"/>
          <w:lang w:val="en-US"/>
        </w:rPr>
        <w:t>S</w:t>
      </w:r>
      <w:r w:rsidR="00F60AFE" w:rsidRPr="00530B06">
        <w:rPr>
          <w:rFonts w:eastAsia="Times New Roman"/>
          <w:color w:val="000000"/>
          <w:lang w:val="en-KR"/>
        </w:rPr>
        <w:t xml:space="preserve">tatic </w:t>
      </w:r>
      <w:r w:rsidR="00F60AFE" w:rsidRPr="00530B06">
        <w:rPr>
          <w:rFonts w:eastAsia="Times New Roman"/>
          <w:color w:val="000000"/>
          <w:lang w:val="en-US"/>
        </w:rPr>
        <w:t>parameters</w:t>
      </w:r>
      <w:r w:rsidR="00F60AFE" w:rsidRPr="00530B06">
        <w:rPr>
          <w:rFonts w:eastAsia="Times New Roman"/>
          <w:color w:val="000000"/>
          <w:lang w:val="en-KR"/>
        </w:rPr>
        <w:t xml:space="preserve"> (</w:t>
      </w:r>
      <w:proofErr w:type="gramStart"/>
      <w:r w:rsidR="00F60AFE" w:rsidRPr="00530B06">
        <w:rPr>
          <w:rFonts w:eastAsia="Times New Roman"/>
          <w:color w:val="000000"/>
          <w:lang w:val="en-KR"/>
        </w:rPr>
        <w:t>e.g.</w:t>
      </w:r>
      <w:proofErr w:type="gramEnd"/>
      <w:r w:rsidR="00F60AFE" w:rsidRPr="00530B06">
        <w:rPr>
          <w:rFonts w:eastAsia="Times New Roman"/>
          <w:color w:val="000000"/>
          <w:lang w:val="en-KR"/>
        </w:rPr>
        <w:t xml:space="preserve"> </w:t>
      </w:r>
      <w:r w:rsidR="00F60AFE" w:rsidRPr="00530B06">
        <w:rPr>
          <w:rFonts w:eastAsia="Times New Roman"/>
          <w:color w:val="000000"/>
          <w:lang w:val="en-US"/>
        </w:rPr>
        <w:t>UE roles, s</w:t>
      </w:r>
      <w:r w:rsidR="00F60AFE" w:rsidRPr="00530B06">
        <w:rPr>
          <w:rFonts w:eastAsia="Times New Roman"/>
          <w:color w:val="000000"/>
          <w:lang w:val="en-KR"/>
        </w:rPr>
        <w:t>upported positioning method</w:t>
      </w:r>
      <w:r w:rsidR="00F60AFE" w:rsidRPr="00530B06">
        <w:rPr>
          <w:rFonts w:eastAsia="Times New Roman"/>
          <w:color w:val="000000"/>
          <w:lang w:val="en-US"/>
        </w:rPr>
        <w:t xml:space="preserve">, </w:t>
      </w:r>
      <w:r w:rsidR="00F60AFE" w:rsidRPr="00530B06">
        <w:rPr>
          <w:rFonts w:eastAsia="Times New Roman"/>
          <w:color w:val="000000"/>
          <w:lang w:val="en-KR"/>
        </w:rPr>
        <w:t xml:space="preserve">type of UE) are unchangeable </w:t>
      </w:r>
      <w:r w:rsidR="000A4271" w:rsidRPr="00530B06">
        <w:rPr>
          <w:rFonts w:eastAsia="Times New Roman"/>
          <w:color w:val="000000"/>
          <w:lang w:val="en-US"/>
        </w:rPr>
        <w:t xml:space="preserve">(at least not changed frequently) </w:t>
      </w:r>
      <w:r w:rsidR="00F60AFE" w:rsidRPr="00530B06">
        <w:rPr>
          <w:rFonts w:eastAsia="Times New Roman"/>
          <w:color w:val="000000"/>
          <w:lang w:val="en-US"/>
        </w:rPr>
        <w:t>UE capabilities</w:t>
      </w:r>
      <w:r w:rsidR="000A4271" w:rsidRPr="00530B06">
        <w:rPr>
          <w:rFonts w:eastAsia="Times New Roman"/>
          <w:color w:val="000000"/>
          <w:lang w:val="en-US"/>
        </w:rPr>
        <w:t>,</w:t>
      </w:r>
      <w:r w:rsidR="00F60AFE" w:rsidRPr="00530B06">
        <w:rPr>
          <w:rFonts w:eastAsia="Times New Roman"/>
          <w:color w:val="000000"/>
          <w:lang w:val="en-US"/>
        </w:rPr>
        <w:t xml:space="preserve"> so</w:t>
      </w:r>
      <w:r w:rsidR="00F60AFE" w:rsidRPr="00530B06">
        <w:rPr>
          <w:rFonts w:eastAsia="Times New Roman"/>
          <w:color w:val="000000"/>
          <w:lang w:val="en-KR"/>
        </w:rPr>
        <w:t xml:space="preserve"> </w:t>
      </w:r>
      <w:r w:rsidR="000A4271" w:rsidRPr="00530B06">
        <w:rPr>
          <w:rFonts w:eastAsia="Times New Roman"/>
          <w:color w:val="000000"/>
          <w:lang w:val="en-US"/>
        </w:rPr>
        <w:t>static parameters</w:t>
      </w:r>
      <w:r w:rsidR="00F60AFE" w:rsidRPr="00530B06">
        <w:rPr>
          <w:rFonts w:eastAsia="Times New Roman"/>
          <w:color w:val="000000"/>
          <w:lang w:val="en-US"/>
        </w:rPr>
        <w:t xml:space="preserve"> would</w:t>
      </w:r>
      <w:r w:rsidR="00F60AFE" w:rsidRPr="00530B06">
        <w:rPr>
          <w:rFonts w:eastAsia="Times New Roman"/>
          <w:color w:val="000000"/>
          <w:lang w:val="en-KR"/>
        </w:rPr>
        <w:t xml:space="preserve"> be </w:t>
      </w:r>
      <w:r w:rsidR="00F60AFE" w:rsidRPr="00530B06">
        <w:rPr>
          <w:rFonts w:eastAsia="Times New Roman"/>
          <w:color w:val="000000"/>
          <w:lang w:val="en-US"/>
        </w:rPr>
        <w:t>transferred</w:t>
      </w:r>
      <w:r w:rsidR="00F60AFE" w:rsidRPr="00530B06">
        <w:rPr>
          <w:rFonts w:eastAsia="Times New Roman"/>
          <w:color w:val="000000"/>
          <w:lang w:val="en-KR"/>
        </w:rPr>
        <w:t xml:space="preserve"> on discovery procedure</w:t>
      </w:r>
      <w:r w:rsidR="000A4271" w:rsidRPr="00530B06">
        <w:rPr>
          <w:rFonts w:eastAsia="Times New Roman"/>
          <w:color w:val="000000"/>
          <w:lang w:val="en-US"/>
        </w:rPr>
        <w:t xml:space="preserve"> before positioning operation</w:t>
      </w:r>
      <w:r w:rsidR="00F60AFE" w:rsidRPr="00530B06">
        <w:rPr>
          <w:rFonts w:eastAsia="Times New Roman"/>
          <w:color w:val="000000"/>
          <w:lang w:val="en-KR"/>
        </w:rPr>
        <w:t>. </w:t>
      </w:r>
      <w:r w:rsidR="000A4271" w:rsidRPr="00530B06">
        <w:rPr>
          <w:rFonts w:eastAsia="Times New Roman"/>
          <w:color w:val="000000"/>
          <w:lang w:val="en-US"/>
        </w:rPr>
        <w:t xml:space="preserve">That could avoid SLPP capability exchange. </w:t>
      </w:r>
      <w:r w:rsidR="00F60AFE" w:rsidRPr="00530B06">
        <w:rPr>
          <w:rFonts w:eastAsia="Times New Roman"/>
          <w:color w:val="000000"/>
          <w:lang w:val="en-US"/>
        </w:rPr>
        <w:t>On the other hand, dynamic parameters (</w:t>
      </w:r>
      <w:proofErr w:type="gramStart"/>
      <w:r w:rsidR="00F60AFE" w:rsidRPr="00530B06">
        <w:rPr>
          <w:rFonts w:eastAsia="Times New Roman"/>
          <w:color w:val="000000"/>
          <w:lang w:val="en-US"/>
        </w:rPr>
        <w:t>e.g.</w:t>
      </w:r>
      <w:proofErr w:type="gramEnd"/>
      <w:r w:rsidR="00F60AFE" w:rsidRPr="00530B06">
        <w:rPr>
          <w:rFonts w:eastAsia="Times New Roman"/>
          <w:color w:val="000000"/>
          <w:lang w:val="en-US"/>
        </w:rPr>
        <w:t xml:space="preserve"> in coverage or not, RSRP, LOS/NLOS, Location, PLMN) are changeable</w:t>
      </w:r>
      <w:r w:rsidR="000A4271" w:rsidRPr="00530B06">
        <w:rPr>
          <w:rFonts w:eastAsia="Times New Roman"/>
          <w:color w:val="000000"/>
          <w:lang w:val="en-US"/>
        </w:rPr>
        <w:t>,</w:t>
      </w:r>
      <w:r w:rsidR="00F60AFE" w:rsidRPr="00530B06">
        <w:rPr>
          <w:rFonts w:eastAsia="Times New Roman"/>
          <w:color w:val="000000"/>
          <w:lang w:val="en-US"/>
        </w:rPr>
        <w:t xml:space="preserve"> so </w:t>
      </w:r>
      <w:r w:rsidR="000A4271" w:rsidRPr="00530B06">
        <w:rPr>
          <w:rFonts w:eastAsia="Times New Roman"/>
          <w:color w:val="000000"/>
          <w:lang w:val="en-US"/>
        </w:rPr>
        <w:t xml:space="preserve">dynamic parameters would be transferred on SLPP procedure before and during positioning operation. </w:t>
      </w:r>
    </w:p>
    <w:p w14:paraId="14580E3D" w14:textId="77777777" w:rsidR="00F60AFE" w:rsidRDefault="00F60AFE" w:rsidP="00986089">
      <w:pPr>
        <w:rPr>
          <w:lang w:val="en-KR"/>
        </w:rPr>
      </w:pPr>
    </w:p>
    <w:p w14:paraId="05EA422B" w14:textId="5E03FDB9" w:rsidR="00530B06" w:rsidRDefault="00530B06" w:rsidP="00530B06">
      <w:r>
        <w:t xml:space="preserve">As a result, we made following proposal for anchor UE selection </w:t>
      </w:r>
      <w:r>
        <w:rPr>
          <w:lang w:val="en-US"/>
        </w:rPr>
        <w:t>procedure</w:t>
      </w:r>
      <w:r>
        <w:t>:</w:t>
      </w:r>
    </w:p>
    <w:p w14:paraId="042B22FF" w14:textId="77777777" w:rsidR="00530B06" w:rsidRPr="00530B06" w:rsidRDefault="00530B06" w:rsidP="00986089"/>
    <w:p w14:paraId="646764FC" w14:textId="1AFE2BBB" w:rsidR="0099462C" w:rsidRDefault="000A4271" w:rsidP="000A4271">
      <w:pPr>
        <w:pStyle w:val="Proposal"/>
      </w:pPr>
      <w:r>
        <w:t>Proposal</w:t>
      </w:r>
      <w:r w:rsidR="00D77F35">
        <w:t xml:space="preserve"> 7</w:t>
      </w:r>
      <w:r>
        <w:t>.</w:t>
      </w:r>
      <w:r>
        <w:tab/>
      </w:r>
      <w:r w:rsidR="00FF0E8B">
        <w:t>Anchor UE selection is supported by following procedures:</w:t>
      </w:r>
    </w:p>
    <w:p w14:paraId="53B14896" w14:textId="1E1268F8" w:rsidR="00FF0E8B" w:rsidRDefault="00FF0E8B" w:rsidP="00D77F35">
      <w:pPr>
        <w:pStyle w:val="Proposal"/>
        <w:numPr>
          <w:ilvl w:val="0"/>
          <w:numId w:val="33"/>
        </w:numPr>
        <w:ind w:firstLineChars="0"/>
      </w:pPr>
      <w:r>
        <w:t>D</w:t>
      </w:r>
      <w:r w:rsidR="0099462C">
        <w:t>iscovery procedure</w:t>
      </w:r>
      <w:r w:rsidR="00D77F35">
        <w:t xml:space="preserve"> - </w:t>
      </w:r>
      <w:r w:rsidRPr="00D77F35">
        <w:rPr>
          <w:rFonts w:eastAsia="Times New Roman"/>
          <w:color w:val="000000"/>
          <w:lang w:val="en-US"/>
        </w:rPr>
        <w:t>includ</w:t>
      </w:r>
      <w:r w:rsidR="007F3AB7" w:rsidRPr="00D77F35">
        <w:rPr>
          <w:rFonts w:eastAsia="Times New Roman"/>
          <w:color w:val="000000"/>
          <w:lang w:val="en-US"/>
        </w:rPr>
        <w:t>ing</w:t>
      </w:r>
      <w:r w:rsidRPr="00D77F35">
        <w:rPr>
          <w:rFonts w:eastAsia="Times New Roman"/>
          <w:color w:val="000000"/>
          <w:lang w:val="en-US"/>
        </w:rPr>
        <w:t xml:space="preserve"> UE roles, </w:t>
      </w:r>
      <w:proofErr w:type="gramStart"/>
      <w:r w:rsidR="004C3570">
        <w:rPr>
          <w:rFonts w:eastAsia="Times New Roman"/>
          <w:color w:val="000000"/>
          <w:lang w:val="en-US"/>
        </w:rPr>
        <w:t>S</w:t>
      </w:r>
      <w:r w:rsidRPr="00D77F35">
        <w:rPr>
          <w:rFonts w:eastAsia="Times New Roman"/>
          <w:color w:val="000000"/>
          <w:lang w:val="en-KR"/>
        </w:rPr>
        <w:t>upported</w:t>
      </w:r>
      <w:proofErr w:type="gramEnd"/>
      <w:r w:rsidRPr="00D77F35">
        <w:rPr>
          <w:rFonts w:eastAsia="Times New Roman"/>
          <w:color w:val="000000"/>
          <w:lang w:val="en-KR"/>
        </w:rPr>
        <w:t xml:space="preserve"> positioning method</w:t>
      </w:r>
      <w:r w:rsidRPr="00D77F35">
        <w:rPr>
          <w:rFonts w:eastAsia="Times New Roman"/>
          <w:color w:val="000000"/>
          <w:lang w:val="en-US"/>
        </w:rPr>
        <w:t xml:space="preserve">, </w:t>
      </w:r>
      <w:r w:rsidR="004C3570">
        <w:rPr>
          <w:rFonts w:eastAsia="Times New Roman"/>
          <w:color w:val="000000"/>
          <w:lang w:val="en-US"/>
        </w:rPr>
        <w:t>T</w:t>
      </w:r>
      <w:r w:rsidRPr="00994AD3">
        <w:rPr>
          <w:rFonts w:eastAsia="Times New Roman"/>
          <w:color w:val="000000"/>
          <w:lang w:val="en-KR"/>
        </w:rPr>
        <w:t>ype of UE</w:t>
      </w:r>
      <w:r>
        <w:t xml:space="preserve"> </w:t>
      </w:r>
    </w:p>
    <w:p w14:paraId="6C193EC0" w14:textId="558F8A86" w:rsidR="0099462C" w:rsidRDefault="00FF0E8B" w:rsidP="00D77F35">
      <w:pPr>
        <w:pStyle w:val="Proposal"/>
        <w:numPr>
          <w:ilvl w:val="0"/>
          <w:numId w:val="33"/>
        </w:numPr>
        <w:ind w:firstLineChars="0"/>
      </w:pPr>
      <w:r>
        <w:rPr>
          <w:rFonts w:eastAsia="Times New Roman"/>
          <w:color w:val="000000"/>
          <w:lang w:val="en-US"/>
        </w:rPr>
        <w:t>SLPP capability exchange procedure</w:t>
      </w:r>
      <w:r w:rsidR="00D77F35">
        <w:t xml:space="preserve"> - </w:t>
      </w:r>
      <w:r w:rsidR="007F3AB7" w:rsidRPr="00D77F35">
        <w:rPr>
          <w:rFonts w:eastAsia="Times New Roman"/>
          <w:color w:val="000000"/>
        </w:rPr>
        <w:t>i</w:t>
      </w:r>
      <w:r w:rsidRPr="00D77F35">
        <w:rPr>
          <w:rFonts w:eastAsia="Times New Roman"/>
          <w:color w:val="000000"/>
        </w:rPr>
        <w:t>nclud</w:t>
      </w:r>
      <w:r w:rsidR="007F3AB7" w:rsidRPr="00D77F35">
        <w:rPr>
          <w:rFonts w:eastAsia="Times New Roman"/>
          <w:color w:val="000000"/>
        </w:rPr>
        <w:t xml:space="preserve">ing </w:t>
      </w:r>
      <w:proofErr w:type="gramStart"/>
      <w:r w:rsidRPr="00D77F35">
        <w:rPr>
          <w:rFonts w:eastAsia="Times New Roman"/>
          <w:color w:val="000000"/>
        </w:rPr>
        <w:t>I</w:t>
      </w:r>
      <w:r w:rsidR="0099462C" w:rsidRPr="00D77F35">
        <w:rPr>
          <w:rFonts w:eastAsia="Times New Roman"/>
          <w:color w:val="000000"/>
          <w:lang w:val="en-US"/>
        </w:rPr>
        <w:t>n</w:t>
      </w:r>
      <w:proofErr w:type="gramEnd"/>
      <w:r w:rsidR="0099462C" w:rsidRPr="00D77F35">
        <w:rPr>
          <w:rFonts w:eastAsia="Times New Roman"/>
          <w:color w:val="000000"/>
          <w:lang w:val="en-US"/>
        </w:rPr>
        <w:t xml:space="preserve"> coverage or not, RSRP, LOS/NLOS, Location, PLMN </w:t>
      </w:r>
    </w:p>
    <w:p w14:paraId="7B3E70DD" w14:textId="77777777" w:rsidR="00FA34A2" w:rsidRDefault="00FA34A2" w:rsidP="00727EFB"/>
    <w:p w14:paraId="6F7A1A5C" w14:textId="3E5B4EC8" w:rsidR="00223405" w:rsidRDefault="00D066BA" w:rsidP="00FA34A2">
      <w:pPr>
        <w:pStyle w:val="Heading2"/>
      </w:pPr>
      <w:r>
        <w:t>2.4</w:t>
      </w:r>
      <w:r>
        <w:tab/>
      </w:r>
      <w:r w:rsidR="004841D1">
        <w:t>SLPP</w:t>
      </w:r>
      <w:r w:rsidR="00FA34A2">
        <w:t xml:space="preserve"> between UE and LMF</w:t>
      </w:r>
    </w:p>
    <w:p w14:paraId="33D3639F" w14:textId="29D629CB" w:rsidR="00223405" w:rsidRDefault="00223405" w:rsidP="00223405">
      <w:r w:rsidRPr="00223405">
        <w:t>In RAN2#122 meeting</w:t>
      </w:r>
      <w:r w:rsidR="005647E8">
        <w:t xml:space="preserve"> [4]</w:t>
      </w:r>
      <w:r w:rsidRPr="00223405">
        <w:t>,</w:t>
      </w:r>
      <w:r>
        <w:t xml:space="preserve"> </w:t>
      </w:r>
      <w:r w:rsidR="00C973BD">
        <w:t xml:space="preserve">RAN2 agreed SLPP </w:t>
      </w:r>
      <w:r w:rsidR="00C973BD" w:rsidRPr="00C973BD">
        <w:t>carried over NAS is used between UE and LMF</w:t>
      </w:r>
      <w:r w:rsidR="00C973BD">
        <w:t xml:space="preserve">. </w:t>
      </w:r>
    </w:p>
    <w:p w14:paraId="4FA1A4E6" w14:textId="77777777" w:rsidR="00223405" w:rsidRDefault="00223405" w:rsidP="00223405">
      <w:pPr>
        <w:pStyle w:val="Doc-text2"/>
        <w:pBdr>
          <w:top w:val="single" w:sz="4" w:space="1" w:color="auto"/>
          <w:left w:val="single" w:sz="4" w:space="4" w:color="auto"/>
          <w:bottom w:val="single" w:sz="4" w:space="1" w:color="auto"/>
          <w:right w:val="single" w:sz="4" w:space="4" w:color="auto"/>
        </w:pBdr>
      </w:pPr>
      <w:r>
        <w:t>Agreements:</w:t>
      </w:r>
    </w:p>
    <w:p w14:paraId="073FF91B" w14:textId="77777777" w:rsidR="00223405" w:rsidRDefault="00223405" w:rsidP="00223405">
      <w:pPr>
        <w:pStyle w:val="Doc-text2"/>
        <w:pBdr>
          <w:top w:val="single" w:sz="4" w:space="1" w:color="auto"/>
          <w:left w:val="single" w:sz="4" w:space="4" w:color="auto"/>
          <w:bottom w:val="single" w:sz="4" w:space="1" w:color="auto"/>
          <w:right w:val="single" w:sz="4" w:space="4" w:color="auto"/>
        </w:pBdr>
      </w:pPr>
      <w:r>
        <w:t xml:space="preserve">SLPP carried over NAS is used between UE and LMF. </w:t>
      </w:r>
      <w:r w:rsidRPr="00C973BD">
        <w:rPr>
          <w:highlight w:val="cyan"/>
        </w:rPr>
        <w:t>FFS on how to manage the session/transaction</w:t>
      </w:r>
      <w:r>
        <w:t>.</w:t>
      </w:r>
    </w:p>
    <w:p w14:paraId="204ED206" w14:textId="77777777" w:rsidR="00D77F35" w:rsidRDefault="00D77F35" w:rsidP="00727EFB"/>
    <w:p w14:paraId="6F1B5D09" w14:textId="2722E1F0" w:rsidR="00D77F35" w:rsidRDefault="00D77F35" w:rsidP="00D77F35">
      <w:r>
        <w:t>In email discussion [6], RAN2 is discussing the need of introducing explicit SLPP session ID in case of LMF-involved sidelink positioning</w:t>
      </w:r>
      <w:r w:rsidR="001C1C96">
        <w:t xml:space="preserve"> and</w:t>
      </w:r>
      <w:r>
        <w:t xml:space="preserve"> </w:t>
      </w:r>
      <w:r w:rsidR="001C1C96">
        <w:t>m</w:t>
      </w:r>
      <w:r>
        <w:t>ajority view is that</w:t>
      </w:r>
      <w:r w:rsidRPr="001114A4">
        <w:t xml:space="preserve"> explicit</w:t>
      </w:r>
      <w:r>
        <w:t xml:space="preserve"> SLPP session ID is not necessary </w:t>
      </w:r>
      <w:r w:rsidR="001C1C96">
        <w:t>in case of LMF-involved sidelink positioning</w:t>
      </w:r>
      <w:r w:rsidR="001C1C96">
        <w:t>,</w:t>
      </w:r>
      <w:r w:rsidR="001C1C96">
        <w:t xml:space="preserve"> </w:t>
      </w:r>
      <w:r>
        <w:t xml:space="preserve">as same as </w:t>
      </w:r>
      <w:proofErr w:type="spellStart"/>
      <w:r>
        <w:t>Uu</w:t>
      </w:r>
      <w:proofErr w:type="spellEnd"/>
      <w:r>
        <w:t>-based positioning</w:t>
      </w:r>
      <w:r w:rsidR="001C1C96">
        <w:t>, because</w:t>
      </w:r>
      <w:r>
        <w:t xml:space="preserve"> NAS can distinguish SLPP session </w:t>
      </w:r>
      <w:r w:rsidR="005E204E" w:rsidRPr="005E204E">
        <w:t>with routing</w:t>
      </w:r>
      <w:r w:rsidR="005E204E">
        <w:t xml:space="preserve"> IDs and </w:t>
      </w:r>
      <w:r w:rsidR="005E204E" w:rsidRPr="005E204E">
        <w:t>correlation IDs associated with location service requests</w:t>
      </w:r>
      <w:r>
        <w:t>.</w:t>
      </w:r>
    </w:p>
    <w:p w14:paraId="330F5ACE" w14:textId="2F727CD0" w:rsidR="00D77F35" w:rsidRDefault="00D77F35" w:rsidP="00727EFB"/>
    <w:p w14:paraId="02420A28" w14:textId="7FF5AD3A" w:rsidR="004E46AC" w:rsidRDefault="00D77F35" w:rsidP="004E46AC">
      <w:r>
        <w:t>According to agreement, SLPP will be used between UEs as well as between UE and LMF.</w:t>
      </w:r>
      <w:r w:rsidR="004E46AC">
        <w:t xml:space="preserve"> D</w:t>
      </w:r>
      <w:r>
        <w:t>uplication</w:t>
      </w:r>
      <w:r w:rsidR="005E204E">
        <w:t xml:space="preserve"> of specification</w:t>
      </w:r>
      <w:r>
        <w:t xml:space="preserve"> can be avoided</w:t>
      </w:r>
      <w:r w:rsidR="005E204E">
        <w:t xml:space="preserve"> </w:t>
      </w:r>
      <w:proofErr w:type="gramStart"/>
      <w:r w:rsidR="005E204E">
        <w:t>i.e.</w:t>
      </w:r>
      <w:proofErr w:type="gramEnd"/>
      <w:r>
        <w:t xml:space="preserve"> </w:t>
      </w:r>
      <w:r w:rsidR="005E204E">
        <w:t>SLPP</w:t>
      </w:r>
      <w:r>
        <w:t xml:space="preserve"> messages </w:t>
      </w:r>
      <w:r w:rsidR="005E204E">
        <w:t xml:space="preserve">between UE and LMF </w:t>
      </w:r>
      <w:r>
        <w:t xml:space="preserve">will be </w:t>
      </w:r>
      <w:r w:rsidR="004E46AC">
        <w:t>defined</w:t>
      </w:r>
      <w:r>
        <w:t xml:space="preserve"> in SLPP specification (TS 38.355).</w:t>
      </w:r>
      <w:r w:rsidR="004E46AC">
        <w:t xml:space="preserve"> It is naturally preferred to have unified SLPP format even between different endpoints </w:t>
      </w:r>
      <w:proofErr w:type="gramStart"/>
      <w:r w:rsidR="004E46AC">
        <w:t>i.e.</w:t>
      </w:r>
      <w:proofErr w:type="gramEnd"/>
      <w:r w:rsidR="004E46AC">
        <w:t xml:space="preserve"> common header and message structure</w:t>
      </w:r>
      <w:r w:rsidR="00C8630C">
        <w:t>s</w:t>
      </w:r>
      <w:r w:rsidR="004E46AC">
        <w:t>.</w:t>
      </w:r>
    </w:p>
    <w:p w14:paraId="1CF3E8F1" w14:textId="77777777" w:rsidR="004E46AC" w:rsidRDefault="004E46AC" w:rsidP="00727EFB"/>
    <w:p w14:paraId="0EF06CC1" w14:textId="45245442" w:rsidR="004E46AC" w:rsidRDefault="004E46AC" w:rsidP="004E46AC">
      <w:pPr>
        <w:jc w:val="both"/>
      </w:pPr>
      <w:r>
        <w:t xml:space="preserve">So, even though SLPP session ID is not necessary for LMF-involved sidelink positioning, there is no harm to use SLPP session ID for LMF-involved sidelink positioning. Also, it could enable unified solution and easy session management. </w:t>
      </w:r>
    </w:p>
    <w:p w14:paraId="3595950D" w14:textId="77777777" w:rsidR="00D77F35" w:rsidRDefault="00D77F35" w:rsidP="00727EFB"/>
    <w:p w14:paraId="4F1E94AC" w14:textId="6ABB3F39" w:rsidR="005E204E" w:rsidRDefault="005E204E" w:rsidP="005E204E">
      <w:pPr>
        <w:pStyle w:val="Proposal"/>
      </w:pPr>
      <w:r>
        <w:t>Proposal 8.</w:t>
      </w:r>
      <w:r>
        <w:tab/>
        <w:t>U</w:t>
      </w:r>
      <w:r w:rsidRPr="005E204E">
        <w:t xml:space="preserve">nified </w:t>
      </w:r>
      <w:r>
        <w:t>structure is preferred in both cases, SLPP between UEs (</w:t>
      </w:r>
      <w:proofErr w:type="gramStart"/>
      <w:r>
        <w:t>i.e.</w:t>
      </w:r>
      <w:proofErr w:type="gramEnd"/>
      <w:r>
        <w:t xml:space="preserve"> UE-only sidelink positioning) and SLPP between UE and LMF (i.e. LMF-involved sidelink positioning).</w:t>
      </w:r>
    </w:p>
    <w:p w14:paraId="13418F2F" w14:textId="716FB89C" w:rsidR="00C8630C" w:rsidRDefault="00C8630C" w:rsidP="00727EFB"/>
    <w:p w14:paraId="2B650B69" w14:textId="77777777" w:rsidR="00FA3F25" w:rsidRDefault="00000000">
      <w:pPr>
        <w:pStyle w:val="Heading1"/>
      </w:pPr>
      <w:bookmarkStart w:id="3" w:name="_heading=h.b54gtttdvd8x" w:colFirst="0" w:colLast="0"/>
      <w:bookmarkEnd w:id="3"/>
      <w:r>
        <w:t>3</w:t>
      </w:r>
      <w:r>
        <w:tab/>
        <w:t>Conclusion</w:t>
      </w:r>
    </w:p>
    <w:p w14:paraId="00F0027A" w14:textId="77777777" w:rsidR="009F601C" w:rsidRPr="00750734" w:rsidRDefault="009F601C" w:rsidP="009F601C">
      <w:pPr>
        <w:pStyle w:val="Proposal"/>
        <w:rPr>
          <w:lang w:eastAsia="en-GB"/>
        </w:rPr>
      </w:pPr>
      <w:r>
        <w:t>Proposal 1.</w:t>
      </w:r>
      <w:r>
        <w:tab/>
        <w:t>SLPP sessions ID should be introduced and added in SLPP header.</w:t>
      </w:r>
    </w:p>
    <w:p w14:paraId="129BB1AE" w14:textId="77777777" w:rsidR="009F601C" w:rsidRDefault="009F601C" w:rsidP="009F601C">
      <w:r>
        <w:t xml:space="preserve"> </w:t>
      </w:r>
    </w:p>
    <w:p w14:paraId="2C293766" w14:textId="77777777" w:rsidR="009F601C" w:rsidRPr="00750734" w:rsidRDefault="009F601C" w:rsidP="009F601C">
      <w:pPr>
        <w:pStyle w:val="Proposal"/>
        <w:rPr>
          <w:lang w:eastAsia="en-GB"/>
        </w:rPr>
      </w:pPr>
      <w:r>
        <w:t>Proposal 2.</w:t>
      </w:r>
      <w:r>
        <w:tab/>
        <w:t xml:space="preserve">Multiple SLPP sessions can be created to support a single location request. </w:t>
      </w:r>
    </w:p>
    <w:p w14:paraId="49153607" w14:textId="77777777" w:rsidR="009F601C" w:rsidRDefault="009F601C" w:rsidP="009F601C">
      <w:pPr>
        <w:rPr>
          <w:lang w:eastAsia="en-GB"/>
        </w:rPr>
      </w:pPr>
    </w:p>
    <w:p w14:paraId="4DC67FE3" w14:textId="77777777" w:rsidR="009F601C" w:rsidRDefault="009F601C" w:rsidP="009F601C">
      <w:pPr>
        <w:pBdr>
          <w:top w:val="nil"/>
          <w:left w:val="nil"/>
          <w:bottom w:val="nil"/>
          <w:right w:val="nil"/>
          <w:between w:val="nil"/>
        </w:pBdr>
        <w:tabs>
          <w:tab w:val="left" w:pos="1843"/>
        </w:tabs>
        <w:ind w:left="1834" w:hanging="1834"/>
        <w:rPr>
          <w:b/>
          <w:color w:val="000000"/>
        </w:rPr>
      </w:pPr>
      <w:r>
        <w:rPr>
          <w:rFonts w:eastAsia="Times New Roman"/>
          <w:b/>
          <w:color w:val="000000"/>
        </w:rPr>
        <w:lastRenderedPageBreak/>
        <w:t>Proposal 3.</w:t>
      </w:r>
      <w:r>
        <w:rPr>
          <w:rFonts w:eastAsia="Times New Roman"/>
          <w:b/>
          <w:color w:val="000000"/>
        </w:rPr>
        <w:tab/>
        <w:t>Explicit session operation/management signaling is introduced and added in SLPP header.</w:t>
      </w:r>
    </w:p>
    <w:p w14:paraId="5324FD08" w14:textId="77777777" w:rsidR="009F601C" w:rsidRPr="00E65BC1" w:rsidRDefault="009F601C" w:rsidP="009F601C">
      <w:pPr>
        <w:rPr>
          <w:lang w:eastAsia="en-GB"/>
        </w:rPr>
      </w:pPr>
    </w:p>
    <w:p w14:paraId="64EF0C8D" w14:textId="77777777" w:rsidR="009F601C" w:rsidRDefault="009F601C" w:rsidP="009F601C">
      <w:pPr>
        <w:pBdr>
          <w:top w:val="nil"/>
          <w:left w:val="nil"/>
          <w:bottom w:val="nil"/>
          <w:right w:val="nil"/>
          <w:between w:val="nil"/>
        </w:pBdr>
        <w:tabs>
          <w:tab w:val="left" w:pos="1843"/>
        </w:tabs>
        <w:ind w:left="1834" w:hanging="1834"/>
        <w:rPr>
          <w:rFonts w:eastAsia="Times New Roman"/>
          <w:b/>
          <w:color w:val="000000"/>
        </w:rPr>
      </w:pPr>
      <w:r>
        <w:rPr>
          <w:rFonts w:eastAsia="Times New Roman"/>
          <w:b/>
          <w:color w:val="000000"/>
        </w:rPr>
        <w:t>Proposal 4.</w:t>
      </w:r>
      <w:r>
        <w:rPr>
          <w:rFonts w:eastAsia="Times New Roman"/>
          <w:b/>
          <w:color w:val="000000"/>
        </w:rPr>
        <w:tab/>
      </w:r>
      <w:r w:rsidRPr="002D7E7A">
        <w:rPr>
          <w:rFonts w:eastAsia="Times New Roman"/>
          <w:b/>
          <w:color w:val="000000"/>
        </w:rPr>
        <w:t>SLPP over PC5-U/</w:t>
      </w:r>
      <w:proofErr w:type="spellStart"/>
      <w:r w:rsidRPr="002D7E7A">
        <w:rPr>
          <w:rFonts w:eastAsia="Times New Roman"/>
          <w:b/>
          <w:color w:val="000000"/>
        </w:rPr>
        <w:t>Uu</w:t>
      </w:r>
      <w:proofErr w:type="spellEnd"/>
      <w:r w:rsidRPr="002D7E7A">
        <w:rPr>
          <w:rFonts w:eastAsia="Times New Roman"/>
          <w:b/>
          <w:color w:val="000000"/>
        </w:rPr>
        <w:t xml:space="preserve"> will support reliable transport </w:t>
      </w:r>
      <w:r>
        <w:rPr>
          <w:rFonts w:eastAsia="Times New Roman"/>
          <w:b/>
          <w:color w:val="000000"/>
        </w:rPr>
        <w:t xml:space="preserve">for groupcast. </w:t>
      </w:r>
    </w:p>
    <w:p w14:paraId="66EAEF02" w14:textId="77777777" w:rsidR="009F601C" w:rsidRDefault="009F601C" w:rsidP="009F601C">
      <w:pPr>
        <w:tabs>
          <w:tab w:val="left" w:pos="1843"/>
        </w:tabs>
      </w:pPr>
    </w:p>
    <w:p w14:paraId="5DE00C5F" w14:textId="77777777" w:rsidR="009F601C" w:rsidRDefault="009F601C" w:rsidP="009F601C">
      <w:pPr>
        <w:pBdr>
          <w:top w:val="nil"/>
          <w:left w:val="nil"/>
          <w:bottom w:val="nil"/>
          <w:right w:val="nil"/>
          <w:between w:val="nil"/>
        </w:pBdr>
        <w:tabs>
          <w:tab w:val="left" w:pos="1843"/>
        </w:tabs>
        <w:ind w:left="1834" w:hanging="1834"/>
        <w:rPr>
          <w:rFonts w:eastAsia="Times New Roman"/>
          <w:b/>
          <w:color w:val="000000"/>
        </w:rPr>
      </w:pPr>
      <w:r>
        <w:rPr>
          <w:rFonts w:eastAsia="Times New Roman"/>
          <w:b/>
          <w:color w:val="000000"/>
        </w:rPr>
        <w:t>Proposal 5.</w:t>
      </w:r>
      <w:r>
        <w:rPr>
          <w:rFonts w:eastAsia="Times New Roman"/>
          <w:b/>
          <w:color w:val="000000"/>
        </w:rPr>
        <w:tab/>
        <w:t>RAN2 to discuss following approaches for groupcast reliable transport:</w:t>
      </w:r>
    </w:p>
    <w:p w14:paraId="774780E2" w14:textId="77777777" w:rsidR="009F601C" w:rsidRDefault="009F601C" w:rsidP="009F601C">
      <w:pPr>
        <w:pStyle w:val="ListParagraph"/>
        <w:numPr>
          <w:ilvl w:val="0"/>
          <w:numId w:val="43"/>
        </w:numPr>
        <w:pBdr>
          <w:top w:val="nil"/>
          <w:left w:val="nil"/>
          <w:bottom w:val="nil"/>
          <w:right w:val="nil"/>
          <w:between w:val="nil"/>
        </w:pBdr>
        <w:tabs>
          <w:tab w:val="left" w:pos="1843"/>
        </w:tabs>
        <w:rPr>
          <w:rFonts w:eastAsia="Times New Roman"/>
          <w:b/>
          <w:color w:val="000000"/>
        </w:rPr>
      </w:pPr>
      <w:r w:rsidRPr="002D7E7A">
        <w:rPr>
          <w:rFonts w:eastAsia="Times New Roman"/>
          <w:b/>
          <w:color w:val="000000"/>
        </w:rPr>
        <w:t xml:space="preserve">Unicast retransmission on failed UE </w:t>
      </w:r>
    </w:p>
    <w:p w14:paraId="0D285F48" w14:textId="77777777" w:rsidR="009F601C" w:rsidRDefault="009F601C" w:rsidP="009F601C">
      <w:pPr>
        <w:pStyle w:val="ListParagraph"/>
        <w:numPr>
          <w:ilvl w:val="0"/>
          <w:numId w:val="43"/>
        </w:numPr>
        <w:pBdr>
          <w:top w:val="nil"/>
          <w:left w:val="nil"/>
          <w:bottom w:val="nil"/>
          <w:right w:val="nil"/>
          <w:between w:val="nil"/>
        </w:pBdr>
        <w:tabs>
          <w:tab w:val="left" w:pos="1843"/>
        </w:tabs>
        <w:rPr>
          <w:rFonts w:eastAsia="Times New Roman"/>
          <w:b/>
          <w:color w:val="000000"/>
        </w:rPr>
      </w:pPr>
      <w:r w:rsidRPr="002D7E7A">
        <w:rPr>
          <w:rFonts w:eastAsia="Times New Roman"/>
          <w:b/>
          <w:color w:val="000000"/>
        </w:rPr>
        <w:t>Selective acknowledgment detection on the transmitting UE</w:t>
      </w:r>
    </w:p>
    <w:p w14:paraId="60DC0653" w14:textId="77777777" w:rsidR="009F601C" w:rsidRPr="002D7E7A" w:rsidRDefault="009F601C" w:rsidP="009F601C">
      <w:pPr>
        <w:pStyle w:val="ListParagraph"/>
        <w:numPr>
          <w:ilvl w:val="0"/>
          <w:numId w:val="43"/>
        </w:numPr>
        <w:pBdr>
          <w:top w:val="nil"/>
          <w:left w:val="nil"/>
          <w:bottom w:val="nil"/>
          <w:right w:val="nil"/>
          <w:between w:val="nil"/>
        </w:pBdr>
        <w:tabs>
          <w:tab w:val="left" w:pos="1843"/>
        </w:tabs>
        <w:rPr>
          <w:rFonts w:eastAsia="Times New Roman"/>
          <w:b/>
          <w:color w:val="000000"/>
        </w:rPr>
      </w:pPr>
      <w:r w:rsidRPr="002D7E7A">
        <w:rPr>
          <w:rFonts w:eastAsia="Times New Roman"/>
          <w:b/>
          <w:color w:val="000000"/>
        </w:rPr>
        <w:t>Duplication detection on the receiving UE</w:t>
      </w:r>
    </w:p>
    <w:p w14:paraId="73EB8EB1" w14:textId="77777777" w:rsidR="009F601C" w:rsidRDefault="009F601C" w:rsidP="009F601C"/>
    <w:p w14:paraId="5664B452" w14:textId="77777777" w:rsidR="009F601C" w:rsidRDefault="009F601C" w:rsidP="009F601C">
      <w:pPr>
        <w:pStyle w:val="Proposal"/>
      </w:pPr>
      <w:r>
        <w:t>Proposal 6.</w:t>
      </w:r>
      <w:r>
        <w:tab/>
        <w:t>Anchor UE selection is supported by following information:</w:t>
      </w:r>
    </w:p>
    <w:p w14:paraId="70668155" w14:textId="77777777" w:rsidR="009F601C" w:rsidRDefault="009F601C" w:rsidP="009F601C">
      <w:pPr>
        <w:pStyle w:val="Proposal"/>
        <w:numPr>
          <w:ilvl w:val="0"/>
          <w:numId w:val="44"/>
        </w:numPr>
        <w:ind w:firstLineChars="0"/>
      </w:pPr>
      <w:r>
        <w:t>UE roles</w:t>
      </w:r>
    </w:p>
    <w:p w14:paraId="277C8806" w14:textId="77777777" w:rsidR="009F601C" w:rsidRDefault="009F601C" w:rsidP="009F601C">
      <w:pPr>
        <w:pStyle w:val="Proposal"/>
        <w:numPr>
          <w:ilvl w:val="0"/>
          <w:numId w:val="44"/>
        </w:numPr>
        <w:ind w:firstLineChars="0"/>
      </w:pPr>
      <w:r>
        <w:t xml:space="preserve">Supported positioning </w:t>
      </w:r>
      <w:proofErr w:type="gramStart"/>
      <w:r>
        <w:t>method</w:t>
      </w:r>
      <w:proofErr w:type="gramEnd"/>
    </w:p>
    <w:p w14:paraId="6F7B2877" w14:textId="77777777" w:rsidR="009F601C" w:rsidRDefault="009F601C" w:rsidP="009F601C">
      <w:pPr>
        <w:pStyle w:val="Proposal"/>
        <w:numPr>
          <w:ilvl w:val="0"/>
          <w:numId w:val="44"/>
        </w:numPr>
        <w:ind w:firstLineChars="0"/>
      </w:pPr>
      <w:r>
        <w:t>In coverage or not</w:t>
      </w:r>
    </w:p>
    <w:p w14:paraId="62CC58B6" w14:textId="77777777" w:rsidR="009F601C" w:rsidRDefault="009F601C" w:rsidP="009F601C">
      <w:pPr>
        <w:pStyle w:val="Proposal"/>
        <w:numPr>
          <w:ilvl w:val="0"/>
          <w:numId w:val="44"/>
        </w:numPr>
        <w:ind w:firstLineChars="0"/>
      </w:pPr>
      <w:r>
        <w:t>RSRP</w:t>
      </w:r>
    </w:p>
    <w:p w14:paraId="54742525" w14:textId="77777777" w:rsidR="009F601C" w:rsidRDefault="009F601C" w:rsidP="009F601C">
      <w:pPr>
        <w:pStyle w:val="Proposal"/>
        <w:numPr>
          <w:ilvl w:val="0"/>
          <w:numId w:val="44"/>
        </w:numPr>
        <w:ind w:firstLineChars="0"/>
      </w:pPr>
      <w:r>
        <w:t>LOS/NLOS</w:t>
      </w:r>
    </w:p>
    <w:p w14:paraId="06C1CCEB" w14:textId="77777777" w:rsidR="009F601C" w:rsidRDefault="009F601C" w:rsidP="009F601C">
      <w:pPr>
        <w:pStyle w:val="Proposal"/>
        <w:numPr>
          <w:ilvl w:val="0"/>
          <w:numId w:val="44"/>
        </w:numPr>
        <w:ind w:firstLineChars="0"/>
      </w:pPr>
      <w:r>
        <w:t>Location</w:t>
      </w:r>
    </w:p>
    <w:p w14:paraId="53DF09FE" w14:textId="77777777" w:rsidR="009F601C" w:rsidRDefault="009F601C" w:rsidP="009F601C">
      <w:pPr>
        <w:pStyle w:val="Proposal"/>
        <w:numPr>
          <w:ilvl w:val="1"/>
          <w:numId w:val="35"/>
        </w:numPr>
        <w:ind w:firstLineChars="0"/>
      </w:pPr>
      <w:r>
        <w:t xml:space="preserve">Ability to provide location </w:t>
      </w:r>
      <w:proofErr w:type="gramStart"/>
      <w:r>
        <w:t>information</w:t>
      </w:r>
      <w:proofErr w:type="gramEnd"/>
      <w:r>
        <w:t xml:space="preserve"> </w:t>
      </w:r>
    </w:p>
    <w:p w14:paraId="2E8F3F13" w14:textId="77777777" w:rsidR="009F601C" w:rsidRDefault="009F601C" w:rsidP="009F601C">
      <w:pPr>
        <w:pStyle w:val="Proposal"/>
        <w:numPr>
          <w:ilvl w:val="1"/>
          <w:numId w:val="35"/>
        </w:numPr>
        <w:ind w:firstLineChars="0"/>
      </w:pPr>
      <w:r>
        <w:t xml:space="preserve">Accuracy/integrity of location information </w:t>
      </w:r>
    </w:p>
    <w:p w14:paraId="487381A9" w14:textId="77777777" w:rsidR="009F601C" w:rsidRDefault="009F601C" w:rsidP="009F601C">
      <w:pPr>
        <w:pStyle w:val="Proposal"/>
        <w:numPr>
          <w:ilvl w:val="1"/>
          <w:numId w:val="35"/>
        </w:numPr>
        <w:ind w:firstLineChars="0"/>
      </w:pPr>
      <w:r>
        <w:t xml:space="preserve">Velocity and direction information </w:t>
      </w:r>
    </w:p>
    <w:p w14:paraId="12420E5C" w14:textId="77777777" w:rsidR="009F601C" w:rsidRDefault="009F601C" w:rsidP="009F601C">
      <w:pPr>
        <w:pStyle w:val="Proposal"/>
        <w:numPr>
          <w:ilvl w:val="1"/>
          <w:numId w:val="35"/>
        </w:numPr>
        <w:ind w:firstLineChars="0"/>
      </w:pPr>
      <w:r>
        <w:t>Zone ID</w:t>
      </w:r>
    </w:p>
    <w:p w14:paraId="0B2D8A5C" w14:textId="77777777" w:rsidR="009F601C" w:rsidRDefault="009F601C" w:rsidP="009F601C">
      <w:pPr>
        <w:pStyle w:val="Proposal"/>
        <w:numPr>
          <w:ilvl w:val="0"/>
          <w:numId w:val="44"/>
        </w:numPr>
        <w:ind w:firstLineChars="0"/>
      </w:pPr>
      <w:r>
        <w:t>PLMN</w:t>
      </w:r>
    </w:p>
    <w:p w14:paraId="6D21A1F8" w14:textId="77777777" w:rsidR="009F601C" w:rsidRDefault="009F601C" w:rsidP="009F601C">
      <w:pPr>
        <w:pStyle w:val="Proposal"/>
        <w:numPr>
          <w:ilvl w:val="0"/>
          <w:numId w:val="44"/>
        </w:numPr>
        <w:ind w:firstLineChars="0"/>
      </w:pPr>
      <w:r>
        <w:t xml:space="preserve">Type of UE </w:t>
      </w:r>
    </w:p>
    <w:p w14:paraId="3E4F89ED" w14:textId="77777777" w:rsidR="009F601C" w:rsidRDefault="009F601C" w:rsidP="009F601C">
      <w:pPr>
        <w:pStyle w:val="Proposal"/>
        <w:numPr>
          <w:ilvl w:val="0"/>
          <w:numId w:val="44"/>
        </w:numPr>
        <w:ind w:firstLineChars="0"/>
      </w:pPr>
      <w:r>
        <w:t xml:space="preserve">RAN2 to ask RAN1 on additional AS parameters for anchor UE selection. </w:t>
      </w:r>
    </w:p>
    <w:p w14:paraId="138FB82C" w14:textId="77777777" w:rsidR="009F601C" w:rsidRPr="00530B06" w:rsidRDefault="009F601C" w:rsidP="009F601C"/>
    <w:p w14:paraId="0B993778" w14:textId="77777777" w:rsidR="009F601C" w:rsidRDefault="009F601C" w:rsidP="009F601C">
      <w:pPr>
        <w:pStyle w:val="Proposal"/>
      </w:pPr>
      <w:r>
        <w:t>Proposal 7.</w:t>
      </w:r>
      <w:r>
        <w:tab/>
        <w:t>Anchor UE selection is supported by following procedures:</w:t>
      </w:r>
    </w:p>
    <w:p w14:paraId="0FF1B503" w14:textId="0B4107E9" w:rsidR="009F601C" w:rsidRDefault="009F601C" w:rsidP="009F601C">
      <w:pPr>
        <w:pStyle w:val="Proposal"/>
        <w:numPr>
          <w:ilvl w:val="0"/>
          <w:numId w:val="45"/>
        </w:numPr>
        <w:ind w:firstLineChars="0"/>
      </w:pPr>
      <w:r>
        <w:t xml:space="preserve">Discovery procedure - </w:t>
      </w:r>
      <w:r w:rsidRPr="00D77F35">
        <w:rPr>
          <w:rFonts w:eastAsia="Times New Roman"/>
          <w:color w:val="000000"/>
          <w:lang w:val="en-US"/>
        </w:rPr>
        <w:t xml:space="preserve">including UE roles, </w:t>
      </w:r>
      <w:proofErr w:type="gramStart"/>
      <w:r w:rsidR="004C3570">
        <w:rPr>
          <w:rFonts w:eastAsia="Times New Roman"/>
          <w:color w:val="000000"/>
          <w:lang w:val="en-US"/>
        </w:rPr>
        <w:t>S</w:t>
      </w:r>
      <w:r w:rsidRPr="00D77F35">
        <w:rPr>
          <w:rFonts w:eastAsia="Times New Roman"/>
          <w:color w:val="000000"/>
          <w:lang w:val="en-KR"/>
        </w:rPr>
        <w:t>upported</w:t>
      </w:r>
      <w:proofErr w:type="gramEnd"/>
      <w:r w:rsidRPr="00D77F35">
        <w:rPr>
          <w:rFonts w:eastAsia="Times New Roman"/>
          <w:color w:val="000000"/>
          <w:lang w:val="en-KR"/>
        </w:rPr>
        <w:t xml:space="preserve"> positioning method</w:t>
      </w:r>
      <w:r w:rsidRPr="00D77F35">
        <w:rPr>
          <w:rFonts w:eastAsia="Times New Roman"/>
          <w:color w:val="000000"/>
          <w:lang w:val="en-US"/>
        </w:rPr>
        <w:t xml:space="preserve">, </w:t>
      </w:r>
      <w:r w:rsidR="004C3570">
        <w:rPr>
          <w:rFonts w:eastAsia="Times New Roman"/>
          <w:color w:val="000000"/>
          <w:lang w:val="en-US"/>
        </w:rPr>
        <w:t>T</w:t>
      </w:r>
      <w:r w:rsidRPr="00994AD3">
        <w:rPr>
          <w:rFonts w:eastAsia="Times New Roman"/>
          <w:color w:val="000000"/>
          <w:lang w:val="en-KR"/>
        </w:rPr>
        <w:t>ype of UE</w:t>
      </w:r>
      <w:r>
        <w:t xml:space="preserve"> </w:t>
      </w:r>
    </w:p>
    <w:p w14:paraId="46B9F354" w14:textId="77777777" w:rsidR="009F601C" w:rsidRDefault="009F601C" w:rsidP="009F601C">
      <w:pPr>
        <w:pStyle w:val="Proposal"/>
        <w:numPr>
          <w:ilvl w:val="0"/>
          <w:numId w:val="45"/>
        </w:numPr>
        <w:ind w:firstLineChars="0"/>
      </w:pPr>
      <w:r>
        <w:rPr>
          <w:rFonts w:eastAsia="Times New Roman"/>
          <w:color w:val="000000"/>
          <w:lang w:val="en-US"/>
        </w:rPr>
        <w:t>SLPP capability exchange procedure</w:t>
      </w:r>
      <w:r>
        <w:t xml:space="preserve"> - </w:t>
      </w:r>
      <w:r w:rsidRPr="00D77F35">
        <w:rPr>
          <w:rFonts w:eastAsia="Times New Roman"/>
          <w:color w:val="000000"/>
        </w:rPr>
        <w:t xml:space="preserve">including </w:t>
      </w:r>
      <w:proofErr w:type="gramStart"/>
      <w:r w:rsidRPr="00D77F35">
        <w:rPr>
          <w:rFonts w:eastAsia="Times New Roman"/>
          <w:color w:val="000000"/>
        </w:rPr>
        <w:t>I</w:t>
      </w:r>
      <w:r w:rsidRPr="00D77F35">
        <w:rPr>
          <w:rFonts w:eastAsia="Times New Roman"/>
          <w:color w:val="000000"/>
          <w:lang w:val="en-US"/>
        </w:rPr>
        <w:t>n</w:t>
      </w:r>
      <w:proofErr w:type="gramEnd"/>
      <w:r w:rsidRPr="00D77F35">
        <w:rPr>
          <w:rFonts w:eastAsia="Times New Roman"/>
          <w:color w:val="000000"/>
          <w:lang w:val="en-US"/>
        </w:rPr>
        <w:t xml:space="preserve"> coverage or not, RSRP, LOS/NLOS, Location, PLMN </w:t>
      </w:r>
    </w:p>
    <w:p w14:paraId="66B8C30B" w14:textId="77777777" w:rsidR="009F601C" w:rsidRDefault="009F601C" w:rsidP="009F601C"/>
    <w:p w14:paraId="750931EF" w14:textId="77777777" w:rsidR="009F601C" w:rsidRDefault="009F601C" w:rsidP="009F601C">
      <w:pPr>
        <w:pStyle w:val="Proposal"/>
      </w:pPr>
      <w:r>
        <w:t>Proposal 8.</w:t>
      </w:r>
      <w:r>
        <w:tab/>
        <w:t>U</w:t>
      </w:r>
      <w:r w:rsidRPr="005E204E">
        <w:t xml:space="preserve">nified </w:t>
      </w:r>
      <w:r>
        <w:t>structure is preferred in both cases, SLPP between UEs (</w:t>
      </w:r>
      <w:proofErr w:type="gramStart"/>
      <w:r>
        <w:t>i.e.</w:t>
      </w:r>
      <w:proofErr w:type="gramEnd"/>
      <w:r>
        <w:t xml:space="preserve"> UE-only sidelink positioning) and SLPP between UE and LMF (i.e. LMF-involved sidelink positioning).</w:t>
      </w:r>
    </w:p>
    <w:p w14:paraId="465D8CEE" w14:textId="77777777" w:rsidR="00443AB0" w:rsidRDefault="00443AB0" w:rsidP="00443AB0"/>
    <w:p w14:paraId="1325D407" w14:textId="65E8FF4C" w:rsidR="00CA017E" w:rsidRDefault="0083417B" w:rsidP="00CA017E">
      <w:pPr>
        <w:pStyle w:val="Heading1"/>
      </w:pPr>
      <w:r>
        <w:t>4</w:t>
      </w:r>
      <w:r>
        <w:tab/>
        <w:t>References</w:t>
      </w:r>
    </w:p>
    <w:p w14:paraId="6D85234A" w14:textId="26E0A4FA" w:rsidR="0083417B" w:rsidRDefault="00CA017E" w:rsidP="00727EFB">
      <w:pPr>
        <w:numPr>
          <w:ilvl w:val="0"/>
          <w:numId w:val="10"/>
        </w:numPr>
        <w:spacing w:after="120"/>
      </w:pPr>
      <w:r w:rsidRPr="00CA017E">
        <w:t>R2-2306334</w:t>
      </w:r>
      <w:r>
        <w:t>,</w:t>
      </w:r>
      <w:r w:rsidRPr="00CA017E">
        <w:t xml:space="preserve"> SLPP session management and operation</w:t>
      </w:r>
      <w:r w:rsidR="00727EFB">
        <w:t xml:space="preserve"> </w:t>
      </w:r>
      <w:r>
        <w:t>– LG Electronics</w:t>
      </w:r>
    </w:p>
    <w:p w14:paraId="0C553F10" w14:textId="0932D39E" w:rsidR="00CA017E" w:rsidRDefault="00CA017E" w:rsidP="00727EFB">
      <w:pPr>
        <w:numPr>
          <w:ilvl w:val="0"/>
          <w:numId w:val="10"/>
        </w:numPr>
        <w:spacing w:after="120"/>
      </w:pPr>
      <w:r w:rsidRPr="00CA017E">
        <w:t>R2-2306335</w:t>
      </w:r>
      <w:r>
        <w:t>,</w:t>
      </w:r>
      <w:r w:rsidRPr="00CA017E">
        <w:t xml:space="preserve"> SLPP reliable transport functionality</w:t>
      </w:r>
      <w:r>
        <w:t xml:space="preserve"> – LG Electronics</w:t>
      </w:r>
    </w:p>
    <w:p w14:paraId="24E4654B" w14:textId="5E3CB7FE" w:rsidR="00CA017E" w:rsidRDefault="00CA017E" w:rsidP="00727EFB">
      <w:pPr>
        <w:numPr>
          <w:ilvl w:val="0"/>
          <w:numId w:val="10"/>
        </w:numPr>
        <w:spacing w:after="120"/>
      </w:pPr>
      <w:r w:rsidRPr="00CA017E">
        <w:t>R2-2306336</w:t>
      </w:r>
      <w:r>
        <w:t>,</w:t>
      </w:r>
      <w:r w:rsidRPr="00CA017E">
        <w:t xml:space="preserve"> Sidelink positioning parameters for Anchor UE selection</w:t>
      </w:r>
      <w:r>
        <w:t xml:space="preserve"> – LG Electronics</w:t>
      </w:r>
    </w:p>
    <w:p w14:paraId="7100291E" w14:textId="70298DF1" w:rsidR="00CA017E" w:rsidRDefault="00CA017E" w:rsidP="00CA017E">
      <w:pPr>
        <w:numPr>
          <w:ilvl w:val="0"/>
          <w:numId w:val="10"/>
        </w:numPr>
        <w:spacing w:after="120"/>
      </w:pPr>
      <w:r w:rsidRPr="00CA017E">
        <w:t>R2-2306544</w:t>
      </w:r>
      <w:r>
        <w:t xml:space="preserve">, </w:t>
      </w:r>
      <w:r w:rsidRPr="00CA017E">
        <w:t>Report from session on positioning and sidelink relay</w:t>
      </w:r>
      <w:r>
        <w:t xml:space="preserve"> (RAN2#122) – </w:t>
      </w:r>
      <w:r w:rsidRPr="00CA017E">
        <w:t>Session</w:t>
      </w:r>
      <w:r>
        <w:t xml:space="preserve"> </w:t>
      </w:r>
      <w:r w:rsidRPr="00CA017E">
        <w:t>Chair (MediaTek)</w:t>
      </w:r>
      <w:r>
        <w:t xml:space="preserve"> </w:t>
      </w:r>
    </w:p>
    <w:p w14:paraId="2F7522C2" w14:textId="192D5D92" w:rsidR="00443AB0" w:rsidRDefault="00443AB0" w:rsidP="00443AB0">
      <w:pPr>
        <w:numPr>
          <w:ilvl w:val="0"/>
          <w:numId w:val="10"/>
        </w:numPr>
        <w:spacing w:after="120"/>
      </w:pPr>
      <w:r w:rsidRPr="00443AB0">
        <w:t>TS 23.586</w:t>
      </w:r>
      <w:r>
        <w:t xml:space="preserve">, </w:t>
      </w:r>
      <w:r w:rsidRPr="00443AB0">
        <w:t>Architectural Enhancements to support Ranging based services and Sidelink Positioning (Release 18)</w:t>
      </w:r>
    </w:p>
    <w:p w14:paraId="79EC576B" w14:textId="3F8DAEAF" w:rsidR="00D066BA" w:rsidRDefault="00D066BA" w:rsidP="00D066BA">
      <w:pPr>
        <w:numPr>
          <w:ilvl w:val="0"/>
          <w:numId w:val="10"/>
        </w:numPr>
        <w:spacing w:after="120"/>
      </w:pPr>
      <w:r w:rsidRPr="00D066BA">
        <w:t>R2-2307660</w:t>
      </w:r>
      <w:r>
        <w:t xml:space="preserve">, </w:t>
      </w:r>
      <w:r w:rsidRPr="00D066BA">
        <w:t>Summary of [Post122][</w:t>
      </w:r>
      <w:proofErr w:type="gramStart"/>
      <w:r w:rsidRPr="00D066BA">
        <w:t>402][</w:t>
      </w:r>
      <w:proofErr w:type="gramEnd"/>
      <w:r w:rsidRPr="00D066BA">
        <w:t>POS] SLPP session handling (Intel)</w:t>
      </w:r>
      <w:r>
        <w:t xml:space="preserve"> </w:t>
      </w:r>
    </w:p>
    <w:p w14:paraId="40A6F173" w14:textId="0F59D410" w:rsidR="00E65BC1" w:rsidRDefault="00E65BC1" w:rsidP="00D066BA">
      <w:pPr>
        <w:numPr>
          <w:ilvl w:val="0"/>
          <w:numId w:val="10"/>
        </w:numPr>
        <w:spacing w:after="120"/>
      </w:pPr>
      <w:r>
        <w:t xml:space="preserve">R2-2304204, </w:t>
      </w:r>
      <w:r w:rsidRPr="00CA017E">
        <w:t>Report from session on positioning and sidelink relay</w:t>
      </w:r>
      <w:r>
        <w:t xml:space="preserve"> (RAN2#121bis-e) – </w:t>
      </w:r>
      <w:r w:rsidRPr="00CA017E">
        <w:t>Session</w:t>
      </w:r>
      <w:r>
        <w:t xml:space="preserve"> </w:t>
      </w:r>
      <w:r w:rsidRPr="00CA017E">
        <w:t>Chair (MediaTek)</w:t>
      </w:r>
    </w:p>
    <w:p w14:paraId="6C736274" w14:textId="77777777" w:rsidR="00FA3F25" w:rsidRDefault="00FA3F25">
      <w:pPr>
        <w:spacing w:after="120"/>
      </w:pPr>
    </w:p>
    <w:sectPr w:rsidR="00FA3F25">
      <w:pgSz w:w="11906" w:h="16838"/>
      <w:pgMar w:top="851" w:right="851" w:bottom="567" w:left="85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altName w:val="맑은 고딕"/>
    <w:panose1 w:val="020B0503020000020004"/>
    <w:charset w:val="81"/>
    <w:family w:val="swiss"/>
    <w:pitch w:val="variable"/>
    <w:sig w:usb0="900002A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D28E3"/>
    <w:multiLevelType w:val="multilevel"/>
    <w:tmpl w:val="86BEBC7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05BB1588"/>
    <w:multiLevelType w:val="multilevel"/>
    <w:tmpl w:val="5BCC0C34"/>
    <w:lvl w:ilvl="0">
      <w:start w:val="6"/>
      <w:numFmt w:val="decimal"/>
      <w:lvlText w:val="%1"/>
      <w:lvlJc w:val="left"/>
      <w:pPr>
        <w:ind w:left="360" w:hanging="360"/>
      </w:pPr>
      <w:rPr>
        <w:rFonts w:hint="default"/>
      </w:rPr>
    </w:lvl>
    <w:lvl w:ilvl="1">
      <w:start w:val="1"/>
      <w:numFmt w:val="decimal"/>
      <w:lvlText w:val="%1.%2"/>
      <w:lvlJc w:val="left"/>
      <w:pPr>
        <w:ind w:left="2560" w:hanging="360"/>
      </w:pPr>
      <w:rPr>
        <w:rFonts w:hint="default"/>
      </w:rPr>
    </w:lvl>
    <w:lvl w:ilvl="2">
      <w:start w:val="1"/>
      <w:numFmt w:val="decimal"/>
      <w:lvlText w:val="%1.%2.%3"/>
      <w:lvlJc w:val="left"/>
      <w:pPr>
        <w:ind w:left="5120" w:hanging="720"/>
      </w:pPr>
      <w:rPr>
        <w:rFonts w:hint="default"/>
      </w:rPr>
    </w:lvl>
    <w:lvl w:ilvl="3">
      <w:start w:val="1"/>
      <w:numFmt w:val="decimal"/>
      <w:lvlText w:val="%1.%2.%3.%4"/>
      <w:lvlJc w:val="left"/>
      <w:pPr>
        <w:ind w:left="7320" w:hanging="720"/>
      </w:pPr>
      <w:rPr>
        <w:rFonts w:hint="default"/>
      </w:rPr>
    </w:lvl>
    <w:lvl w:ilvl="4">
      <w:start w:val="1"/>
      <w:numFmt w:val="decimal"/>
      <w:lvlText w:val="%1.%2.%3.%4.%5"/>
      <w:lvlJc w:val="left"/>
      <w:pPr>
        <w:ind w:left="9520" w:hanging="720"/>
      </w:pPr>
      <w:rPr>
        <w:rFonts w:hint="default"/>
      </w:rPr>
    </w:lvl>
    <w:lvl w:ilvl="5">
      <w:start w:val="1"/>
      <w:numFmt w:val="decimal"/>
      <w:lvlText w:val="%1.%2.%3.%4.%5.%6"/>
      <w:lvlJc w:val="left"/>
      <w:pPr>
        <w:ind w:left="12080" w:hanging="1080"/>
      </w:pPr>
      <w:rPr>
        <w:rFonts w:hint="default"/>
      </w:rPr>
    </w:lvl>
    <w:lvl w:ilvl="6">
      <w:start w:val="1"/>
      <w:numFmt w:val="decimal"/>
      <w:lvlText w:val="%1.%2.%3.%4.%5.%6.%7"/>
      <w:lvlJc w:val="left"/>
      <w:pPr>
        <w:ind w:left="14280" w:hanging="1080"/>
      </w:pPr>
      <w:rPr>
        <w:rFonts w:hint="default"/>
      </w:rPr>
    </w:lvl>
    <w:lvl w:ilvl="7">
      <w:start w:val="1"/>
      <w:numFmt w:val="decimal"/>
      <w:lvlText w:val="%1.%2.%3.%4.%5.%6.%7.%8"/>
      <w:lvlJc w:val="left"/>
      <w:pPr>
        <w:ind w:left="16840" w:hanging="1440"/>
      </w:pPr>
      <w:rPr>
        <w:rFonts w:hint="default"/>
      </w:rPr>
    </w:lvl>
    <w:lvl w:ilvl="8">
      <w:start w:val="1"/>
      <w:numFmt w:val="decimal"/>
      <w:lvlText w:val="%1.%2.%3.%4.%5.%6.%7.%8.%9"/>
      <w:lvlJc w:val="left"/>
      <w:pPr>
        <w:ind w:left="19040" w:hanging="1440"/>
      </w:pPr>
      <w:rPr>
        <w:rFonts w:hint="default"/>
      </w:rPr>
    </w:lvl>
  </w:abstractNum>
  <w:abstractNum w:abstractNumId="2" w15:restartNumberingAfterBreak="0">
    <w:nsid w:val="05ED16D4"/>
    <w:multiLevelType w:val="multilevel"/>
    <w:tmpl w:val="DAEAC5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67C66B5"/>
    <w:multiLevelType w:val="multilevel"/>
    <w:tmpl w:val="E82EDED4"/>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0A3F3E4A"/>
    <w:multiLevelType w:val="hybridMultilevel"/>
    <w:tmpl w:val="9732BD06"/>
    <w:lvl w:ilvl="0" w:tplc="871E108E">
      <w:start w:val="1"/>
      <w:numFmt w:val="bullet"/>
      <w:lvlText w:val="-"/>
      <w:lvlJc w:val="left"/>
      <w:pPr>
        <w:ind w:left="2520" w:hanging="360"/>
      </w:pPr>
      <w:rPr>
        <w:rFonts w:ascii="Times New Roman" w:eastAsia="Times New Roman" w:hAnsi="Times New Roman" w:cs="Times New Roman" w:hint="default"/>
        <w:color w:val="000000"/>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0F295B8E"/>
    <w:multiLevelType w:val="multilevel"/>
    <w:tmpl w:val="420C2EFA"/>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104C53B1"/>
    <w:multiLevelType w:val="multilevel"/>
    <w:tmpl w:val="D6B436D8"/>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10E30913"/>
    <w:multiLevelType w:val="hybridMultilevel"/>
    <w:tmpl w:val="7F14B6BC"/>
    <w:lvl w:ilvl="0" w:tplc="4DC02DC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5E0642"/>
    <w:multiLevelType w:val="multilevel"/>
    <w:tmpl w:val="6E60C494"/>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525" w:hanging="52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 w15:restartNumberingAfterBreak="0">
    <w:nsid w:val="11C90E2B"/>
    <w:multiLevelType w:val="hybridMultilevel"/>
    <w:tmpl w:val="B1EC2B14"/>
    <w:lvl w:ilvl="0" w:tplc="0409000F">
      <w:start w:val="1"/>
      <w:numFmt w:val="decimal"/>
      <w:lvlText w:val="%1."/>
      <w:lvlJc w:val="left"/>
      <w:pPr>
        <w:ind w:left="2200" w:hanging="360"/>
      </w:pPr>
      <w:rPr>
        <w:rFonts w:hint="default"/>
      </w:rPr>
    </w:lvl>
    <w:lvl w:ilvl="1" w:tplc="04090019" w:tentative="1">
      <w:start w:val="1"/>
      <w:numFmt w:val="lowerLetter"/>
      <w:lvlText w:val="%2."/>
      <w:lvlJc w:val="left"/>
      <w:pPr>
        <w:ind w:left="2920" w:hanging="360"/>
      </w:pPr>
    </w:lvl>
    <w:lvl w:ilvl="2" w:tplc="0409001B" w:tentative="1">
      <w:start w:val="1"/>
      <w:numFmt w:val="lowerRoman"/>
      <w:lvlText w:val="%3."/>
      <w:lvlJc w:val="right"/>
      <w:pPr>
        <w:ind w:left="3640" w:hanging="180"/>
      </w:pPr>
    </w:lvl>
    <w:lvl w:ilvl="3" w:tplc="0409000F" w:tentative="1">
      <w:start w:val="1"/>
      <w:numFmt w:val="decimal"/>
      <w:lvlText w:val="%4."/>
      <w:lvlJc w:val="left"/>
      <w:pPr>
        <w:ind w:left="4360" w:hanging="360"/>
      </w:pPr>
    </w:lvl>
    <w:lvl w:ilvl="4" w:tplc="04090019" w:tentative="1">
      <w:start w:val="1"/>
      <w:numFmt w:val="lowerLetter"/>
      <w:lvlText w:val="%5."/>
      <w:lvlJc w:val="left"/>
      <w:pPr>
        <w:ind w:left="5080" w:hanging="360"/>
      </w:pPr>
    </w:lvl>
    <w:lvl w:ilvl="5" w:tplc="0409001B" w:tentative="1">
      <w:start w:val="1"/>
      <w:numFmt w:val="lowerRoman"/>
      <w:lvlText w:val="%6."/>
      <w:lvlJc w:val="right"/>
      <w:pPr>
        <w:ind w:left="5800" w:hanging="180"/>
      </w:pPr>
    </w:lvl>
    <w:lvl w:ilvl="6" w:tplc="0409000F" w:tentative="1">
      <w:start w:val="1"/>
      <w:numFmt w:val="decimal"/>
      <w:lvlText w:val="%7."/>
      <w:lvlJc w:val="left"/>
      <w:pPr>
        <w:ind w:left="6520" w:hanging="360"/>
      </w:pPr>
    </w:lvl>
    <w:lvl w:ilvl="7" w:tplc="04090019" w:tentative="1">
      <w:start w:val="1"/>
      <w:numFmt w:val="lowerLetter"/>
      <w:lvlText w:val="%8."/>
      <w:lvlJc w:val="left"/>
      <w:pPr>
        <w:ind w:left="7240" w:hanging="360"/>
      </w:pPr>
    </w:lvl>
    <w:lvl w:ilvl="8" w:tplc="0409001B" w:tentative="1">
      <w:start w:val="1"/>
      <w:numFmt w:val="lowerRoman"/>
      <w:lvlText w:val="%9."/>
      <w:lvlJc w:val="right"/>
      <w:pPr>
        <w:ind w:left="7960" w:hanging="180"/>
      </w:pPr>
    </w:lvl>
  </w:abstractNum>
  <w:abstractNum w:abstractNumId="10" w15:restartNumberingAfterBreak="0">
    <w:nsid w:val="12DB1B1D"/>
    <w:multiLevelType w:val="hybridMultilevel"/>
    <w:tmpl w:val="CDCA4D82"/>
    <w:lvl w:ilvl="0" w:tplc="74DA31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2C3457"/>
    <w:multiLevelType w:val="multilevel"/>
    <w:tmpl w:val="35CC47B4"/>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 w15:restartNumberingAfterBreak="0">
    <w:nsid w:val="13A96CD3"/>
    <w:multiLevelType w:val="hybridMultilevel"/>
    <w:tmpl w:val="ADFC3D9E"/>
    <w:lvl w:ilvl="0" w:tplc="FFFFFFFF">
      <w:start w:val="1"/>
      <w:numFmt w:val="decimal"/>
      <w:lvlText w:val="%1."/>
      <w:lvlJc w:val="left"/>
      <w:pPr>
        <w:ind w:left="2200" w:hanging="360"/>
      </w:pPr>
      <w:rPr>
        <w:rFonts w:ascii="Times New Roman" w:eastAsiaTheme="minorEastAsia" w:hAnsi="Times New Roman" w:cs="Times New Roman"/>
      </w:rPr>
    </w:lvl>
    <w:lvl w:ilvl="1" w:tplc="FFFFFFFF">
      <w:start w:val="1"/>
      <w:numFmt w:val="lowerLetter"/>
      <w:lvlText w:val="%2."/>
      <w:lvlJc w:val="left"/>
      <w:pPr>
        <w:ind w:left="2920" w:hanging="360"/>
      </w:pPr>
    </w:lvl>
    <w:lvl w:ilvl="2" w:tplc="FFFFFFFF" w:tentative="1">
      <w:start w:val="1"/>
      <w:numFmt w:val="lowerRoman"/>
      <w:lvlText w:val="%3."/>
      <w:lvlJc w:val="right"/>
      <w:pPr>
        <w:ind w:left="3640" w:hanging="180"/>
      </w:pPr>
    </w:lvl>
    <w:lvl w:ilvl="3" w:tplc="FFFFFFFF" w:tentative="1">
      <w:start w:val="1"/>
      <w:numFmt w:val="decimal"/>
      <w:lvlText w:val="%4."/>
      <w:lvlJc w:val="left"/>
      <w:pPr>
        <w:ind w:left="4360" w:hanging="360"/>
      </w:pPr>
    </w:lvl>
    <w:lvl w:ilvl="4" w:tplc="FFFFFFFF" w:tentative="1">
      <w:start w:val="1"/>
      <w:numFmt w:val="lowerLetter"/>
      <w:lvlText w:val="%5."/>
      <w:lvlJc w:val="left"/>
      <w:pPr>
        <w:ind w:left="5080" w:hanging="360"/>
      </w:pPr>
    </w:lvl>
    <w:lvl w:ilvl="5" w:tplc="FFFFFFFF" w:tentative="1">
      <w:start w:val="1"/>
      <w:numFmt w:val="lowerRoman"/>
      <w:lvlText w:val="%6."/>
      <w:lvlJc w:val="right"/>
      <w:pPr>
        <w:ind w:left="5800" w:hanging="180"/>
      </w:pPr>
    </w:lvl>
    <w:lvl w:ilvl="6" w:tplc="FFFFFFFF" w:tentative="1">
      <w:start w:val="1"/>
      <w:numFmt w:val="decimal"/>
      <w:lvlText w:val="%7."/>
      <w:lvlJc w:val="left"/>
      <w:pPr>
        <w:ind w:left="6520" w:hanging="360"/>
      </w:pPr>
    </w:lvl>
    <w:lvl w:ilvl="7" w:tplc="FFFFFFFF" w:tentative="1">
      <w:start w:val="1"/>
      <w:numFmt w:val="lowerLetter"/>
      <w:lvlText w:val="%8."/>
      <w:lvlJc w:val="left"/>
      <w:pPr>
        <w:ind w:left="7240" w:hanging="360"/>
      </w:pPr>
    </w:lvl>
    <w:lvl w:ilvl="8" w:tplc="FFFFFFFF" w:tentative="1">
      <w:start w:val="1"/>
      <w:numFmt w:val="lowerRoman"/>
      <w:lvlText w:val="%9."/>
      <w:lvlJc w:val="right"/>
      <w:pPr>
        <w:ind w:left="7960" w:hanging="180"/>
      </w:pPr>
    </w:lvl>
  </w:abstractNum>
  <w:abstractNum w:abstractNumId="13" w15:restartNumberingAfterBreak="0">
    <w:nsid w:val="17055CAC"/>
    <w:multiLevelType w:val="multilevel"/>
    <w:tmpl w:val="EEB05E1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 w15:restartNumberingAfterBreak="0">
    <w:nsid w:val="19212C30"/>
    <w:multiLevelType w:val="multilevel"/>
    <w:tmpl w:val="D090C77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 w15:restartNumberingAfterBreak="0">
    <w:nsid w:val="195D2F25"/>
    <w:multiLevelType w:val="multilevel"/>
    <w:tmpl w:val="98BA8460"/>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6" w15:restartNumberingAfterBreak="0">
    <w:nsid w:val="1AA1405F"/>
    <w:multiLevelType w:val="multilevel"/>
    <w:tmpl w:val="572A8122"/>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7" w15:restartNumberingAfterBreak="0">
    <w:nsid w:val="1ACD72F3"/>
    <w:multiLevelType w:val="multilevel"/>
    <w:tmpl w:val="4DF4F06C"/>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 w15:restartNumberingAfterBreak="0">
    <w:nsid w:val="1D626A50"/>
    <w:multiLevelType w:val="hybridMultilevel"/>
    <w:tmpl w:val="21E4849A"/>
    <w:lvl w:ilvl="0" w:tplc="FFFFFFFF">
      <w:start w:val="1"/>
      <w:numFmt w:val="decimal"/>
      <w:lvlText w:val="%1."/>
      <w:lvlJc w:val="left"/>
      <w:pPr>
        <w:ind w:left="2200" w:hanging="360"/>
      </w:pPr>
      <w:rPr>
        <w:rFonts w:hint="default"/>
      </w:rPr>
    </w:lvl>
    <w:lvl w:ilvl="1" w:tplc="FFFFFFFF">
      <w:start w:val="1"/>
      <w:numFmt w:val="lowerLetter"/>
      <w:lvlText w:val="%2."/>
      <w:lvlJc w:val="left"/>
      <w:pPr>
        <w:ind w:left="2920" w:hanging="360"/>
      </w:pPr>
    </w:lvl>
    <w:lvl w:ilvl="2" w:tplc="FFFFFFFF" w:tentative="1">
      <w:start w:val="1"/>
      <w:numFmt w:val="lowerRoman"/>
      <w:lvlText w:val="%3."/>
      <w:lvlJc w:val="right"/>
      <w:pPr>
        <w:ind w:left="3640" w:hanging="180"/>
      </w:pPr>
    </w:lvl>
    <w:lvl w:ilvl="3" w:tplc="FFFFFFFF" w:tentative="1">
      <w:start w:val="1"/>
      <w:numFmt w:val="decimal"/>
      <w:lvlText w:val="%4."/>
      <w:lvlJc w:val="left"/>
      <w:pPr>
        <w:ind w:left="4360" w:hanging="360"/>
      </w:pPr>
    </w:lvl>
    <w:lvl w:ilvl="4" w:tplc="FFFFFFFF" w:tentative="1">
      <w:start w:val="1"/>
      <w:numFmt w:val="lowerLetter"/>
      <w:lvlText w:val="%5."/>
      <w:lvlJc w:val="left"/>
      <w:pPr>
        <w:ind w:left="5080" w:hanging="360"/>
      </w:pPr>
    </w:lvl>
    <w:lvl w:ilvl="5" w:tplc="FFFFFFFF" w:tentative="1">
      <w:start w:val="1"/>
      <w:numFmt w:val="lowerRoman"/>
      <w:lvlText w:val="%6."/>
      <w:lvlJc w:val="right"/>
      <w:pPr>
        <w:ind w:left="5800" w:hanging="180"/>
      </w:pPr>
    </w:lvl>
    <w:lvl w:ilvl="6" w:tplc="FFFFFFFF" w:tentative="1">
      <w:start w:val="1"/>
      <w:numFmt w:val="decimal"/>
      <w:lvlText w:val="%7."/>
      <w:lvlJc w:val="left"/>
      <w:pPr>
        <w:ind w:left="6520" w:hanging="360"/>
      </w:pPr>
    </w:lvl>
    <w:lvl w:ilvl="7" w:tplc="FFFFFFFF" w:tentative="1">
      <w:start w:val="1"/>
      <w:numFmt w:val="lowerLetter"/>
      <w:lvlText w:val="%8."/>
      <w:lvlJc w:val="left"/>
      <w:pPr>
        <w:ind w:left="7240" w:hanging="360"/>
      </w:pPr>
    </w:lvl>
    <w:lvl w:ilvl="8" w:tplc="FFFFFFFF" w:tentative="1">
      <w:start w:val="1"/>
      <w:numFmt w:val="lowerRoman"/>
      <w:lvlText w:val="%9."/>
      <w:lvlJc w:val="right"/>
      <w:pPr>
        <w:ind w:left="7960" w:hanging="180"/>
      </w:pPr>
    </w:lvl>
  </w:abstractNum>
  <w:abstractNum w:abstractNumId="19" w15:restartNumberingAfterBreak="0">
    <w:nsid w:val="1F08213C"/>
    <w:multiLevelType w:val="multilevel"/>
    <w:tmpl w:val="65224A1E"/>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0" w15:restartNumberingAfterBreak="0">
    <w:nsid w:val="217829F5"/>
    <w:multiLevelType w:val="multilevel"/>
    <w:tmpl w:val="A572917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1" w15:restartNumberingAfterBreak="0">
    <w:nsid w:val="275E7423"/>
    <w:multiLevelType w:val="hybridMultilevel"/>
    <w:tmpl w:val="66483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AE109F"/>
    <w:multiLevelType w:val="multilevel"/>
    <w:tmpl w:val="D064469E"/>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3" w15:restartNumberingAfterBreak="0">
    <w:nsid w:val="31C20E9F"/>
    <w:multiLevelType w:val="hybridMultilevel"/>
    <w:tmpl w:val="78DAC444"/>
    <w:lvl w:ilvl="0" w:tplc="96F491F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FC55AE"/>
    <w:multiLevelType w:val="multilevel"/>
    <w:tmpl w:val="7AB4B5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08C7BC5"/>
    <w:multiLevelType w:val="hybridMultilevel"/>
    <w:tmpl w:val="398E45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DC19D7"/>
    <w:multiLevelType w:val="multilevel"/>
    <w:tmpl w:val="2326EDBE"/>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7" w15:restartNumberingAfterBreak="0">
    <w:nsid w:val="43FC5F00"/>
    <w:multiLevelType w:val="multilevel"/>
    <w:tmpl w:val="B57613E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8" w15:restartNumberingAfterBreak="0">
    <w:nsid w:val="50616212"/>
    <w:multiLevelType w:val="hybridMultilevel"/>
    <w:tmpl w:val="ADFC3D9E"/>
    <w:lvl w:ilvl="0" w:tplc="229060EA">
      <w:start w:val="1"/>
      <w:numFmt w:val="decimal"/>
      <w:lvlText w:val="%1."/>
      <w:lvlJc w:val="left"/>
      <w:pPr>
        <w:ind w:left="2200" w:hanging="360"/>
      </w:pPr>
      <w:rPr>
        <w:rFonts w:ascii="Times New Roman" w:eastAsiaTheme="minorEastAsia" w:hAnsi="Times New Roman" w:cs="Times New Roman"/>
      </w:rPr>
    </w:lvl>
    <w:lvl w:ilvl="1" w:tplc="04090019">
      <w:start w:val="1"/>
      <w:numFmt w:val="lowerLetter"/>
      <w:lvlText w:val="%2."/>
      <w:lvlJc w:val="left"/>
      <w:pPr>
        <w:ind w:left="2920" w:hanging="360"/>
      </w:pPr>
    </w:lvl>
    <w:lvl w:ilvl="2" w:tplc="0409001B" w:tentative="1">
      <w:start w:val="1"/>
      <w:numFmt w:val="lowerRoman"/>
      <w:lvlText w:val="%3."/>
      <w:lvlJc w:val="right"/>
      <w:pPr>
        <w:ind w:left="3640" w:hanging="180"/>
      </w:pPr>
    </w:lvl>
    <w:lvl w:ilvl="3" w:tplc="0409000F" w:tentative="1">
      <w:start w:val="1"/>
      <w:numFmt w:val="decimal"/>
      <w:lvlText w:val="%4."/>
      <w:lvlJc w:val="left"/>
      <w:pPr>
        <w:ind w:left="4360" w:hanging="360"/>
      </w:pPr>
    </w:lvl>
    <w:lvl w:ilvl="4" w:tplc="04090019" w:tentative="1">
      <w:start w:val="1"/>
      <w:numFmt w:val="lowerLetter"/>
      <w:lvlText w:val="%5."/>
      <w:lvlJc w:val="left"/>
      <w:pPr>
        <w:ind w:left="5080" w:hanging="360"/>
      </w:pPr>
    </w:lvl>
    <w:lvl w:ilvl="5" w:tplc="0409001B" w:tentative="1">
      <w:start w:val="1"/>
      <w:numFmt w:val="lowerRoman"/>
      <w:lvlText w:val="%6."/>
      <w:lvlJc w:val="right"/>
      <w:pPr>
        <w:ind w:left="5800" w:hanging="180"/>
      </w:pPr>
    </w:lvl>
    <w:lvl w:ilvl="6" w:tplc="0409000F" w:tentative="1">
      <w:start w:val="1"/>
      <w:numFmt w:val="decimal"/>
      <w:lvlText w:val="%7."/>
      <w:lvlJc w:val="left"/>
      <w:pPr>
        <w:ind w:left="6520" w:hanging="360"/>
      </w:pPr>
    </w:lvl>
    <w:lvl w:ilvl="7" w:tplc="04090019" w:tentative="1">
      <w:start w:val="1"/>
      <w:numFmt w:val="lowerLetter"/>
      <w:lvlText w:val="%8."/>
      <w:lvlJc w:val="left"/>
      <w:pPr>
        <w:ind w:left="7240" w:hanging="360"/>
      </w:pPr>
    </w:lvl>
    <w:lvl w:ilvl="8" w:tplc="0409001B" w:tentative="1">
      <w:start w:val="1"/>
      <w:numFmt w:val="lowerRoman"/>
      <w:lvlText w:val="%9."/>
      <w:lvlJc w:val="right"/>
      <w:pPr>
        <w:ind w:left="7960" w:hanging="180"/>
      </w:pPr>
    </w:lvl>
  </w:abstractNum>
  <w:abstractNum w:abstractNumId="29" w15:restartNumberingAfterBreak="0">
    <w:nsid w:val="53244519"/>
    <w:multiLevelType w:val="multilevel"/>
    <w:tmpl w:val="104447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3E837FE"/>
    <w:multiLevelType w:val="multilevel"/>
    <w:tmpl w:val="ADC62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584D4846"/>
    <w:multiLevelType w:val="multilevel"/>
    <w:tmpl w:val="B16869A6"/>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2" w15:restartNumberingAfterBreak="0">
    <w:nsid w:val="5E0E0734"/>
    <w:multiLevelType w:val="multilevel"/>
    <w:tmpl w:val="F6E0BBA6"/>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3" w15:restartNumberingAfterBreak="0">
    <w:nsid w:val="61460800"/>
    <w:multiLevelType w:val="hybridMultilevel"/>
    <w:tmpl w:val="C59A35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1E1C64"/>
    <w:multiLevelType w:val="hybridMultilevel"/>
    <w:tmpl w:val="7736C7E2"/>
    <w:lvl w:ilvl="0" w:tplc="FD3A65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186628"/>
    <w:multiLevelType w:val="hybridMultilevel"/>
    <w:tmpl w:val="B1EC2B14"/>
    <w:lvl w:ilvl="0" w:tplc="FFFFFFFF">
      <w:start w:val="1"/>
      <w:numFmt w:val="decimal"/>
      <w:lvlText w:val="%1."/>
      <w:lvlJc w:val="left"/>
      <w:pPr>
        <w:ind w:left="2200" w:hanging="360"/>
      </w:pPr>
      <w:rPr>
        <w:rFonts w:hint="default"/>
      </w:rPr>
    </w:lvl>
    <w:lvl w:ilvl="1" w:tplc="FFFFFFFF" w:tentative="1">
      <w:start w:val="1"/>
      <w:numFmt w:val="lowerLetter"/>
      <w:lvlText w:val="%2."/>
      <w:lvlJc w:val="left"/>
      <w:pPr>
        <w:ind w:left="2920" w:hanging="360"/>
      </w:pPr>
    </w:lvl>
    <w:lvl w:ilvl="2" w:tplc="FFFFFFFF" w:tentative="1">
      <w:start w:val="1"/>
      <w:numFmt w:val="lowerRoman"/>
      <w:lvlText w:val="%3."/>
      <w:lvlJc w:val="right"/>
      <w:pPr>
        <w:ind w:left="3640" w:hanging="180"/>
      </w:pPr>
    </w:lvl>
    <w:lvl w:ilvl="3" w:tplc="FFFFFFFF" w:tentative="1">
      <w:start w:val="1"/>
      <w:numFmt w:val="decimal"/>
      <w:lvlText w:val="%4."/>
      <w:lvlJc w:val="left"/>
      <w:pPr>
        <w:ind w:left="4360" w:hanging="360"/>
      </w:pPr>
    </w:lvl>
    <w:lvl w:ilvl="4" w:tplc="FFFFFFFF" w:tentative="1">
      <w:start w:val="1"/>
      <w:numFmt w:val="lowerLetter"/>
      <w:lvlText w:val="%5."/>
      <w:lvlJc w:val="left"/>
      <w:pPr>
        <w:ind w:left="5080" w:hanging="360"/>
      </w:pPr>
    </w:lvl>
    <w:lvl w:ilvl="5" w:tplc="FFFFFFFF" w:tentative="1">
      <w:start w:val="1"/>
      <w:numFmt w:val="lowerRoman"/>
      <w:lvlText w:val="%6."/>
      <w:lvlJc w:val="right"/>
      <w:pPr>
        <w:ind w:left="5800" w:hanging="180"/>
      </w:pPr>
    </w:lvl>
    <w:lvl w:ilvl="6" w:tplc="FFFFFFFF" w:tentative="1">
      <w:start w:val="1"/>
      <w:numFmt w:val="decimal"/>
      <w:lvlText w:val="%7."/>
      <w:lvlJc w:val="left"/>
      <w:pPr>
        <w:ind w:left="6520" w:hanging="360"/>
      </w:pPr>
    </w:lvl>
    <w:lvl w:ilvl="7" w:tplc="FFFFFFFF" w:tentative="1">
      <w:start w:val="1"/>
      <w:numFmt w:val="lowerLetter"/>
      <w:lvlText w:val="%8."/>
      <w:lvlJc w:val="left"/>
      <w:pPr>
        <w:ind w:left="7240" w:hanging="360"/>
      </w:pPr>
    </w:lvl>
    <w:lvl w:ilvl="8" w:tplc="FFFFFFFF" w:tentative="1">
      <w:start w:val="1"/>
      <w:numFmt w:val="lowerRoman"/>
      <w:lvlText w:val="%9."/>
      <w:lvlJc w:val="right"/>
      <w:pPr>
        <w:ind w:left="7960" w:hanging="180"/>
      </w:pPr>
    </w:lvl>
  </w:abstractNum>
  <w:abstractNum w:abstractNumId="36" w15:restartNumberingAfterBreak="0">
    <w:nsid w:val="6A7A0B59"/>
    <w:multiLevelType w:val="multilevel"/>
    <w:tmpl w:val="0CC89DA4"/>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7" w15:restartNumberingAfterBreak="0">
    <w:nsid w:val="6AE8114E"/>
    <w:multiLevelType w:val="hybridMultilevel"/>
    <w:tmpl w:val="8CE47596"/>
    <w:lvl w:ilvl="0" w:tplc="C05ADACE">
      <w:start w:val="1"/>
      <w:numFmt w:val="decimal"/>
      <w:lvlText w:val="(%1)"/>
      <w:lvlJc w:val="left"/>
      <w:pPr>
        <w:ind w:left="2200" w:hanging="360"/>
      </w:pPr>
      <w:rPr>
        <w:rFonts w:hint="default"/>
      </w:rPr>
    </w:lvl>
    <w:lvl w:ilvl="1" w:tplc="04090019" w:tentative="1">
      <w:start w:val="1"/>
      <w:numFmt w:val="lowerLetter"/>
      <w:lvlText w:val="%2."/>
      <w:lvlJc w:val="left"/>
      <w:pPr>
        <w:ind w:left="2920" w:hanging="360"/>
      </w:pPr>
    </w:lvl>
    <w:lvl w:ilvl="2" w:tplc="0409001B" w:tentative="1">
      <w:start w:val="1"/>
      <w:numFmt w:val="lowerRoman"/>
      <w:lvlText w:val="%3."/>
      <w:lvlJc w:val="right"/>
      <w:pPr>
        <w:ind w:left="3640" w:hanging="180"/>
      </w:pPr>
    </w:lvl>
    <w:lvl w:ilvl="3" w:tplc="0409000F" w:tentative="1">
      <w:start w:val="1"/>
      <w:numFmt w:val="decimal"/>
      <w:lvlText w:val="%4."/>
      <w:lvlJc w:val="left"/>
      <w:pPr>
        <w:ind w:left="4360" w:hanging="360"/>
      </w:pPr>
    </w:lvl>
    <w:lvl w:ilvl="4" w:tplc="04090019" w:tentative="1">
      <w:start w:val="1"/>
      <w:numFmt w:val="lowerLetter"/>
      <w:lvlText w:val="%5."/>
      <w:lvlJc w:val="left"/>
      <w:pPr>
        <w:ind w:left="5080" w:hanging="360"/>
      </w:pPr>
    </w:lvl>
    <w:lvl w:ilvl="5" w:tplc="0409001B" w:tentative="1">
      <w:start w:val="1"/>
      <w:numFmt w:val="lowerRoman"/>
      <w:lvlText w:val="%6."/>
      <w:lvlJc w:val="right"/>
      <w:pPr>
        <w:ind w:left="5800" w:hanging="180"/>
      </w:pPr>
    </w:lvl>
    <w:lvl w:ilvl="6" w:tplc="0409000F" w:tentative="1">
      <w:start w:val="1"/>
      <w:numFmt w:val="decimal"/>
      <w:lvlText w:val="%7."/>
      <w:lvlJc w:val="left"/>
      <w:pPr>
        <w:ind w:left="6520" w:hanging="360"/>
      </w:pPr>
    </w:lvl>
    <w:lvl w:ilvl="7" w:tplc="04090019" w:tentative="1">
      <w:start w:val="1"/>
      <w:numFmt w:val="lowerLetter"/>
      <w:lvlText w:val="%8."/>
      <w:lvlJc w:val="left"/>
      <w:pPr>
        <w:ind w:left="7240" w:hanging="360"/>
      </w:pPr>
    </w:lvl>
    <w:lvl w:ilvl="8" w:tplc="0409001B" w:tentative="1">
      <w:start w:val="1"/>
      <w:numFmt w:val="lowerRoman"/>
      <w:lvlText w:val="%9."/>
      <w:lvlJc w:val="right"/>
      <w:pPr>
        <w:ind w:left="7960" w:hanging="180"/>
      </w:pPr>
    </w:lvl>
  </w:abstractNum>
  <w:abstractNum w:abstractNumId="38" w15:restartNumberingAfterBreak="0">
    <w:nsid w:val="6D674AF8"/>
    <w:multiLevelType w:val="multilevel"/>
    <w:tmpl w:val="8758B92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520" w:hanging="44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9" w15:restartNumberingAfterBreak="0">
    <w:nsid w:val="6F5E45EF"/>
    <w:multiLevelType w:val="multilevel"/>
    <w:tmpl w:val="54DAA984"/>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0" w15:restartNumberingAfterBreak="0">
    <w:nsid w:val="759F3803"/>
    <w:multiLevelType w:val="multilevel"/>
    <w:tmpl w:val="11AE9B2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1" w15:restartNumberingAfterBreak="0">
    <w:nsid w:val="76892C65"/>
    <w:multiLevelType w:val="hybridMultilevel"/>
    <w:tmpl w:val="E72AFD5A"/>
    <w:lvl w:ilvl="0" w:tplc="47DC170E">
      <w:start w:val="1"/>
      <w:numFmt w:val="decimal"/>
      <w:lvlText w:val="(%1)"/>
      <w:lvlJc w:val="left"/>
      <w:pPr>
        <w:ind w:left="2200" w:hanging="360"/>
      </w:pPr>
      <w:rPr>
        <w:rFonts w:hint="default"/>
      </w:rPr>
    </w:lvl>
    <w:lvl w:ilvl="1" w:tplc="04090019" w:tentative="1">
      <w:start w:val="1"/>
      <w:numFmt w:val="lowerLetter"/>
      <w:lvlText w:val="%2."/>
      <w:lvlJc w:val="left"/>
      <w:pPr>
        <w:ind w:left="2920" w:hanging="360"/>
      </w:pPr>
    </w:lvl>
    <w:lvl w:ilvl="2" w:tplc="0409001B" w:tentative="1">
      <w:start w:val="1"/>
      <w:numFmt w:val="lowerRoman"/>
      <w:lvlText w:val="%3."/>
      <w:lvlJc w:val="right"/>
      <w:pPr>
        <w:ind w:left="3640" w:hanging="180"/>
      </w:pPr>
    </w:lvl>
    <w:lvl w:ilvl="3" w:tplc="0409000F" w:tentative="1">
      <w:start w:val="1"/>
      <w:numFmt w:val="decimal"/>
      <w:lvlText w:val="%4."/>
      <w:lvlJc w:val="left"/>
      <w:pPr>
        <w:ind w:left="4360" w:hanging="360"/>
      </w:pPr>
    </w:lvl>
    <w:lvl w:ilvl="4" w:tplc="04090019" w:tentative="1">
      <w:start w:val="1"/>
      <w:numFmt w:val="lowerLetter"/>
      <w:lvlText w:val="%5."/>
      <w:lvlJc w:val="left"/>
      <w:pPr>
        <w:ind w:left="5080" w:hanging="360"/>
      </w:pPr>
    </w:lvl>
    <w:lvl w:ilvl="5" w:tplc="0409001B" w:tentative="1">
      <w:start w:val="1"/>
      <w:numFmt w:val="lowerRoman"/>
      <w:lvlText w:val="%6."/>
      <w:lvlJc w:val="right"/>
      <w:pPr>
        <w:ind w:left="5800" w:hanging="180"/>
      </w:pPr>
    </w:lvl>
    <w:lvl w:ilvl="6" w:tplc="0409000F" w:tentative="1">
      <w:start w:val="1"/>
      <w:numFmt w:val="decimal"/>
      <w:lvlText w:val="%7."/>
      <w:lvlJc w:val="left"/>
      <w:pPr>
        <w:ind w:left="6520" w:hanging="360"/>
      </w:pPr>
    </w:lvl>
    <w:lvl w:ilvl="7" w:tplc="04090019" w:tentative="1">
      <w:start w:val="1"/>
      <w:numFmt w:val="lowerLetter"/>
      <w:lvlText w:val="%8."/>
      <w:lvlJc w:val="left"/>
      <w:pPr>
        <w:ind w:left="7240" w:hanging="360"/>
      </w:pPr>
    </w:lvl>
    <w:lvl w:ilvl="8" w:tplc="0409001B" w:tentative="1">
      <w:start w:val="1"/>
      <w:numFmt w:val="lowerRoman"/>
      <w:lvlText w:val="%9."/>
      <w:lvlJc w:val="right"/>
      <w:pPr>
        <w:ind w:left="7960" w:hanging="180"/>
      </w:pPr>
    </w:lvl>
  </w:abstractNum>
  <w:abstractNum w:abstractNumId="42" w15:restartNumberingAfterBreak="0">
    <w:nsid w:val="7C0D5336"/>
    <w:multiLevelType w:val="hybridMultilevel"/>
    <w:tmpl w:val="21E4849A"/>
    <w:lvl w:ilvl="0" w:tplc="12686438">
      <w:start w:val="1"/>
      <w:numFmt w:val="decimal"/>
      <w:lvlText w:val="%1."/>
      <w:lvlJc w:val="left"/>
      <w:pPr>
        <w:ind w:left="2200" w:hanging="360"/>
      </w:pPr>
      <w:rPr>
        <w:rFonts w:hint="default"/>
      </w:rPr>
    </w:lvl>
    <w:lvl w:ilvl="1" w:tplc="04090019">
      <w:start w:val="1"/>
      <w:numFmt w:val="lowerLetter"/>
      <w:lvlText w:val="%2."/>
      <w:lvlJc w:val="left"/>
      <w:pPr>
        <w:ind w:left="2920" w:hanging="360"/>
      </w:pPr>
    </w:lvl>
    <w:lvl w:ilvl="2" w:tplc="0409001B" w:tentative="1">
      <w:start w:val="1"/>
      <w:numFmt w:val="lowerRoman"/>
      <w:lvlText w:val="%3."/>
      <w:lvlJc w:val="right"/>
      <w:pPr>
        <w:ind w:left="3640" w:hanging="180"/>
      </w:pPr>
    </w:lvl>
    <w:lvl w:ilvl="3" w:tplc="0409000F" w:tentative="1">
      <w:start w:val="1"/>
      <w:numFmt w:val="decimal"/>
      <w:lvlText w:val="%4."/>
      <w:lvlJc w:val="left"/>
      <w:pPr>
        <w:ind w:left="4360" w:hanging="360"/>
      </w:pPr>
    </w:lvl>
    <w:lvl w:ilvl="4" w:tplc="04090019" w:tentative="1">
      <w:start w:val="1"/>
      <w:numFmt w:val="lowerLetter"/>
      <w:lvlText w:val="%5."/>
      <w:lvlJc w:val="left"/>
      <w:pPr>
        <w:ind w:left="5080" w:hanging="360"/>
      </w:pPr>
    </w:lvl>
    <w:lvl w:ilvl="5" w:tplc="0409001B" w:tentative="1">
      <w:start w:val="1"/>
      <w:numFmt w:val="lowerRoman"/>
      <w:lvlText w:val="%6."/>
      <w:lvlJc w:val="right"/>
      <w:pPr>
        <w:ind w:left="5800" w:hanging="180"/>
      </w:pPr>
    </w:lvl>
    <w:lvl w:ilvl="6" w:tplc="0409000F" w:tentative="1">
      <w:start w:val="1"/>
      <w:numFmt w:val="decimal"/>
      <w:lvlText w:val="%7."/>
      <w:lvlJc w:val="left"/>
      <w:pPr>
        <w:ind w:left="6520" w:hanging="360"/>
      </w:pPr>
    </w:lvl>
    <w:lvl w:ilvl="7" w:tplc="04090019" w:tentative="1">
      <w:start w:val="1"/>
      <w:numFmt w:val="lowerLetter"/>
      <w:lvlText w:val="%8."/>
      <w:lvlJc w:val="left"/>
      <w:pPr>
        <w:ind w:left="7240" w:hanging="360"/>
      </w:pPr>
    </w:lvl>
    <w:lvl w:ilvl="8" w:tplc="0409001B" w:tentative="1">
      <w:start w:val="1"/>
      <w:numFmt w:val="lowerRoman"/>
      <w:lvlText w:val="%9."/>
      <w:lvlJc w:val="right"/>
      <w:pPr>
        <w:ind w:left="7960" w:hanging="180"/>
      </w:pPr>
    </w:lvl>
  </w:abstractNum>
  <w:abstractNum w:abstractNumId="43" w15:restartNumberingAfterBreak="0">
    <w:nsid w:val="7EB403D0"/>
    <w:multiLevelType w:val="multilevel"/>
    <w:tmpl w:val="FC829D70"/>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4" w15:restartNumberingAfterBreak="0">
    <w:nsid w:val="7F4C480F"/>
    <w:multiLevelType w:val="multilevel"/>
    <w:tmpl w:val="73C24638"/>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16cid:durableId="117333858">
    <w:abstractNumId w:val="3"/>
  </w:num>
  <w:num w:numId="2" w16cid:durableId="1528758443">
    <w:abstractNumId w:val="13"/>
  </w:num>
  <w:num w:numId="3" w16cid:durableId="1387298568">
    <w:abstractNumId w:val="5"/>
  </w:num>
  <w:num w:numId="4" w16cid:durableId="1610576292">
    <w:abstractNumId w:val="2"/>
  </w:num>
  <w:num w:numId="5" w16cid:durableId="1223172372">
    <w:abstractNumId w:val="43"/>
  </w:num>
  <w:num w:numId="6" w16cid:durableId="563830103">
    <w:abstractNumId w:val="27"/>
  </w:num>
  <w:num w:numId="7" w16cid:durableId="1597589122">
    <w:abstractNumId w:val="26"/>
  </w:num>
  <w:num w:numId="8" w16cid:durableId="368258781">
    <w:abstractNumId w:val="36"/>
  </w:num>
  <w:num w:numId="9" w16cid:durableId="1226334010">
    <w:abstractNumId w:val="40"/>
  </w:num>
  <w:num w:numId="10" w16cid:durableId="253100886">
    <w:abstractNumId w:val="8"/>
  </w:num>
  <w:num w:numId="11" w16cid:durableId="311569862">
    <w:abstractNumId w:val="38"/>
  </w:num>
  <w:num w:numId="12" w16cid:durableId="694312370">
    <w:abstractNumId w:val="17"/>
  </w:num>
  <w:num w:numId="13" w16cid:durableId="1722367584">
    <w:abstractNumId w:val="30"/>
  </w:num>
  <w:num w:numId="14" w16cid:durableId="776415300">
    <w:abstractNumId w:val="0"/>
  </w:num>
  <w:num w:numId="15" w16cid:durableId="1017972526">
    <w:abstractNumId w:val="14"/>
  </w:num>
  <w:num w:numId="16" w16cid:durableId="760101119">
    <w:abstractNumId w:val="32"/>
  </w:num>
  <w:num w:numId="17" w16cid:durableId="1892885266">
    <w:abstractNumId w:val="11"/>
  </w:num>
  <w:num w:numId="18" w16cid:durableId="1796829901">
    <w:abstractNumId w:val="15"/>
  </w:num>
  <w:num w:numId="19" w16cid:durableId="158813974">
    <w:abstractNumId w:val="39"/>
  </w:num>
  <w:num w:numId="20" w16cid:durableId="957225304">
    <w:abstractNumId w:val="20"/>
  </w:num>
  <w:num w:numId="21" w16cid:durableId="1844585482">
    <w:abstractNumId w:val="19"/>
  </w:num>
  <w:num w:numId="22" w16cid:durableId="70935308">
    <w:abstractNumId w:val="44"/>
  </w:num>
  <w:num w:numId="23" w16cid:durableId="1445534290">
    <w:abstractNumId w:val="22"/>
  </w:num>
  <w:num w:numId="24" w16cid:durableId="1111779258">
    <w:abstractNumId w:val="16"/>
  </w:num>
  <w:num w:numId="25" w16cid:durableId="1749378995">
    <w:abstractNumId w:val="31"/>
  </w:num>
  <w:num w:numId="26" w16cid:durableId="1139806646">
    <w:abstractNumId w:val="6"/>
  </w:num>
  <w:num w:numId="27" w16cid:durableId="732239106">
    <w:abstractNumId w:val="21"/>
  </w:num>
  <w:num w:numId="28" w16cid:durableId="1293442872">
    <w:abstractNumId w:val="7"/>
  </w:num>
  <w:num w:numId="29" w16cid:durableId="303242165">
    <w:abstractNumId w:val="29"/>
  </w:num>
  <w:num w:numId="30" w16cid:durableId="2079399967">
    <w:abstractNumId w:val="34"/>
  </w:num>
  <w:num w:numId="31" w16cid:durableId="1404522697">
    <w:abstractNumId w:val="24"/>
  </w:num>
  <w:num w:numId="32" w16cid:durableId="695161792">
    <w:abstractNumId w:val="41"/>
  </w:num>
  <w:num w:numId="33" w16cid:durableId="985740496">
    <w:abstractNumId w:val="28"/>
  </w:num>
  <w:num w:numId="34" w16cid:durableId="268396624">
    <w:abstractNumId w:val="42"/>
  </w:num>
  <w:num w:numId="35" w16cid:durableId="912932916">
    <w:abstractNumId w:val="1"/>
  </w:num>
  <w:num w:numId="36" w16cid:durableId="1843811291">
    <w:abstractNumId w:val="4"/>
  </w:num>
  <w:num w:numId="37" w16cid:durableId="1788767534">
    <w:abstractNumId w:val="23"/>
  </w:num>
  <w:num w:numId="38" w16cid:durableId="1598903091">
    <w:abstractNumId w:val="25"/>
  </w:num>
  <w:num w:numId="39" w16cid:durableId="2118912572">
    <w:abstractNumId w:val="37"/>
  </w:num>
  <w:num w:numId="40" w16cid:durableId="1343507535">
    <w:abstractNumId w:val="9"/>
  </w:num>
  <w:num w:numId="41" w16cid:durableId="1730497019">
    <w:abstractNumId w:val="33"/>
  </w:num>
  <w:num w:numId="42" w16cid:durableId="974992545">
    <w:abstractNumId w:val="10"/>
  </w:num>
  <w:num w:numId="43" w16cid:durableId="1682656510">
    <w:abstractNumId w:val="35"/>
  </w:num>
  <w:num w:numId="44" w16cid:durableId="1495610907">
    <w:abstractNumId w:val="18"/>
  </w:num>
  <w:num w:numId="45" w16cid:durableId="100598475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F25"/>
    <w:rsid w:val="00062ABD"/>
    <w:rsid w:val="000A4271"/>
    <w:rsid w:val="000A6691"/>
    <w:rsid w:val="000D1568"/>
    <w:rsid w:val="001114A4"/>
    <w:rsid w:val="0016251C"/>
    <w:rsid w:val="001C013E"/>
    <w:rsid w:val="001C1C96"/>
    <w:rsid w:val="00223405"/>
    <w:rsid w:val="002B6604"/>
    <w:rsid w:val="002C3DAA"/>
    <w:rsid w:val="002D7E7A"/>
    <w:rsid w:val="003A6202"/>
    <w:rsid w:val="003D0B9C"/>
    <w:rsid w:val="003E6D50"/>
    <w:rsid w:val="00433173"/>
    <w:rsid w:val="00443AB0"/>
    <w:rsid w:val="004841D1"/>
    <w:rsid w:val="004B280D"/>
    <w:rsid w:val="004C3570"/>
    <w:rsid w:val="004D2012"/>
    <w:rsid w:val="004E46AC"/>
    <w:rsid w:val="00516188"/>
    <w:rsid w:val="00530B06"/>
    <w:rsid w:val="00556E00"/>
    <w:rsid w:val="005647E8"/>
    <w:rsid w:val="005A5BF4"/>
    <w:rsid w:val="005E204E"/>
    <w:rsid w:val="005F6FE9"/>
    <w:rsid w:val="00636F20"/>
    <w:rsid w:val="006F2249"/>
    <w:rsid w:val="006F44C3"/>
    <w:rsid w:val="00727EFB"/>
    <w:rsid w:val="00742310"/>
    <w:rsid w:val="00750734"/>
    <w:rsid w:val="00761643"/>
    <w:rsid w:val="00785331"/>
    <w:rsid w:val="007938A2"/>
    <w:rsid w:val="007F23A2"/>
    <w:rsid w:val="007F3AB7"/>
    <w:rsid w:val="0083417B"/>
    <w:rsid w:val="008877DE"/>
    <w:rsid w:val="008F3461"/>
    <w:rsid w:val="00986089"/>
    <w:rsid w:val="0099462C"/>
    <w:rsid w:val="00994AD3"/>
    <w:rsid w:val="009F601C"/>
    <w:rsid w:val="00A31F19"/>
    <w:rsid w:val="00A6247D"/>
    <w:rsid w:val="00B1215C"/>
    <w:rsid w:val="00B55CDA"/>
    <w:rsid w:val="00B8410D"/>
    <w:rsid w:val="00BF0905"/>
    <w:rsid w:val="00C17195"/>
    <w:rsid w:val="00C31691"/>
    <w:rsid w:val="00C570C8"/>
    <w:rsid w:val="00C67345"/>
    <w:rsid w:val="00C8630C"/>
    <w:rsid w:val="00C95D18"/>
    <w:rsid w:val="00C96FF5"/>
    <w:rsid w:val="00C973BD"/>
    <w:rsid w:val="00CA017E"/>
    <w:rsid w:val="00D066BA"/>
    <w:rsid w:val="00D10EE7"/>
    <w:rsid w:val="00D47F6A"/>
    <w:rsid w:val="00D77F35"/>
    <w:rsid w:val="00D96186"/>
    <w:rsid w:val="00E10F5C"/>
    <w:rsid w:val="00E36C9F"/>
    <w:rsid w:val="00E37626"/>
    <w:rsid w:val="00E65BC1"/>
    <w:rsid w:val="00E92382"/>
    <w:rsid w:val="00EC29EE"/>
    <w:rsid w:val="00F107F8"/>
    <w:rsid w:val="00F60AFE"/>
    <w:rsid w:val="00F8147F"/>
    <w:rsid w:val="00FA34A2"/>
    <w:rsid w:val="00FA3F25"/>
    <w:rsid w:val="00FF0E8B"/>
  </w:rsids>
  <m:mathPr>
    <m:mathFont m:val="Cambria Math"/>
    <m:brkBin m:val="before"/>
    <m:brkBinSub m:val="--"/>
    <m:smallFrac m:val="0"/>
    <m:dispDef/>
    <m:lMargin m:val="0"/>
    <m:rMargin m:val="0"/>
    <m:defJc m:val="centerGroup"/>
    <m:wrapIndent m:val="1440"/>
    <m:intLim m:val="subSup"/>
    <m:naryLim m:val="undOvr"/>
  </m:mathPr>
  <w:themeFontLang w:val="en-KR"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20A18"/>
  <w15:docId w15:val="{CC74EFB9-FC46-2746-AFFC-8FF9C16A5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 w:eastAsia="ko-KR" w:bidi="ar-SA"/>
      </w:rPr>
    </w:rPrDefault>
    <w:pPrDefault>
      <w:pPr>
        <w:tabs>
          <w:tab w:val="left" w:pos="721"/>
        </w:tab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0522"/>
  </w:style>
  <w:style w:type="paragraph" w:styleId="Heading1">
    <w:name w:val="heading 1"/>
    <w:next w:val="Normal"/>
    <w:link w:val="Heading1Char"/>
    <w:uiPriority w:val="9"/>
    <w:qFormat/>
    <w:rsid w:val="00EF10A0"/>
    <w:pPr>
      <w:keepNext/>
      <w:keepLines/>
      <w:pBdr>
        <w:top w:val="single" w:sz="12" w:space="3" w:color="auto"/>
      </w:pBdr>
      <w:tabs>
        <w:tab w:val="clear" w:pos="721"/>
        <w:tab w:val="left" w:pos="1134"/>
      </w:tabs>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link w:val="Heading2Char"/>
    <w:uiPriority w:val="9"/>
    <w:unhideWhenUsed/>
    <w:qFormat/>
    <w:rsid w:val="00EF10A0"/>
    <w:pPr>
      <w:pBdr>
        <w:top w:val="none" w:sz="0" w:space="0" w:color="auto"/>
      </w:pBdr>
      <w:spacing w:before="180"/>
      <w:outlineLvl w:val="1"/>
    </w:pPr>
    <w:rPr>
      <w:sz w:val="32"/>
      <w:szCs w:val="32"/>
    </w:rPr>
  </w:style>
  <w:style w:type="paragraph" w:styleId="Heading3">
    <w:name w:val="heading 3"/>
    <w:basedOn w:val="Heading2"/>
    <w:next w:val="Normal"/>
    <w:link w:val="Heading3Char"/>
    <w:uiPriority w:val="9"/>
    <w:unhideWhenUsed/>
    <w:qFormat/>
    <w:rsid w:val="00583EC3"/>
    <w:pPr>
      <w:tabs>
        <w:tab w:val="clear" w:pos="1134"/>
        <w:tab w:val="left" w:pos="1843"/>
      </w:tabs>
      <w:spacing w:before="120"/>
      <w:outlineLvl w:val="2"/>
    </w:pPr>
    <w:rPr>
      <w:sz w:val="28"/>
      <w:szCs w:val="28"/>
    </w:rPr>
  </w:style>
  <w:style w:type="paragraph" w:styleId="Heading4">
    <w:name w:val="heading 4"/>
    <w:basedOn w:val="Heading3"/>
    <w:next w:val="Normal"/>
    <w:link w:val="Heading4Char"/>
    <w:uiPriority w:val="9"/>
    <w:semiHidden/>
    <w:unhideWhenUsed/>
    <w:qFormat/>
    <w:rsid w:val="00EF10A0"/>
    <w:pPr>
      <w:tabs>
        <w:tab w:val="left" w:pos="1530"/>
      </w:tabs>
      <w:spacing w:after="120"/>
      <w:ind w:left="1441" w:hanging="1418"/>
      <w:outlineLvl w:val="3"/>
    </w:pPr>
    <w:rPr>
      <w:rFonts w:cs="Arial"/>
      <w:bCs/>
      <w:sz w:val="24"/>
      <w:szCs w:val="24"/>
      <w:lang w:val="en-US"/>
    </w:rPr>
  </w:style>
  <w:style w:type="paragraph" w:styleId="Heading5">
    <w:name w:val="heading 5"/>
    <w:basedOn w:val="Heading4"/>
    <w:next w:val="Normal"/>
    <w:link w:val="Heading5Char"/>
    <w:uiPriority w:val="9"/>
    <w:semiHidden/>
    <w:unhideWhenUsed/>
    <w:qFormat/>
    <w:rsid w:val="00B911D8"/>
    <w:pPr>
      <w:tabs>
        <w:tab w:val="clear" w:pos="1530"/>
      </w:tabs>
      <w:spacing w:before="240"/>
      <w:ind w:left="1560" w:hanging="1560"/>
      <w:outlineLvl w:val="4"/>
    </w:pPr>
    <w:rPr>
      <w:spacing w:val="1"/>
    </w:rPr>
  </w:style>
  <w:style w:type="paragraph" w:styleId="Heading6">
    <w:name w:val="heading 6"/>
    <w:basedOn w:val="H6"/>
    <w:next w:val="Normal"/>
    <w:link w:val="Heading6Char"/>
    <w:uiPriority w:val="9"/>
    <w:semiHidden/>
    <w:unhideWhenUsed/>
    <w:qFormat/>
    <w:rsid w:val="00963681"/>
    <w:pPr>
      <w:outlineLvl w:val="5"/>
    </w:pPr>
  </w:style>
  <w:style w:type="paragraph" w:styleId="Heading7">
    <w:name w:val="heading 7"/>
    <w:basedOn w:val="H6"/>
    <w:next w:val="Normal"/>
    <w:link w:val="Heading7Char"/>
    <w:rsid w:val="00963681"/>
    <w:pPr>
      <w:outlineLvl w:val="6"/>
    </w:pPr>
  </w:style>
  <w:style w:type="paragraph" w:styleId="Heading8">
    <w:name w:val="heading 8"/>
    <w:basedOn w:val="Heading1"/>
    <w:next w:val="Normal"/>
    <w:link w:val="Heading8Char"/>
    <w:rsid w:val="00963681"/>
    <w:pPr>
      <w:ind w:left="0" w:firstLine="0"/>
      <w:outlineLvl w:val="7"/>
    </w:pPr>
  </w:style>
  <w:style w:type="paragraph" w:styleId="Heading9">
    <w:name w:val="heading 9"/>
    <w:basedOn w:val="Heading8"/>
    <w:next w:val="Normal"/>
    <w:link w:val="Heading9Char"/>
    <w:rsid w:val="009636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paragraph" w:customStyle="1" w:styleId="TAL">
    <w:name w:val="TAL"/>
    <w:basedOn w:val="Normal"/>
    <w:link w:val="TALCar"/>
    <w:rsid w:val="00963681"/>
    <w:pPr>
      <w:keepNext/>
      <w:keepLines/>
    </w:pPr>
    <w:rPr>
      <w:rFonts w:ascii="Arial" w:hAnsi="Arial"/>
      <w:sz w:val="18"/>
    </w:rPr>
  </w:style>
  <w:style w:type="paragraph" w:styleId="BodyText">
    <w:name w:val="Body Text"/>
    <w:basedOn w:val="Normal"/>
    <w:link w:val="BodyTextChar"/>
    <w:rsid w:val="00963681"/>
    <w:pPr>
      <w:widowControl w:val="0"/>
    </w:pPr>
    <w:rPr>
      <w:i/>
    </w:rPr>
  </w:style>
  <w:style w:type="paragraph" w:styleId="Header">
    <w:name w:val="header"/>
    <w:link w:val="HeaderChar"/>
    <w:rsid w:val="00963681"/>
    <w:pPr>
      <w:widowControl w:val="0"/>
      <w:overflowPunct w:val="0"/>
      <w:autoSpaceDE w:val="0"/>
      <w:autoSpaceDN w:val="0"/>
      <w:adjustRightInd w:val="0"/>
      <w:textAlignment w:val="baseline"/>
    </w:pPr>
    <w:rPr>
      <w:rFonts w:ascii="Arial" w:hAnsi="Arial"/>
      <w:b/>
      <w:noProof/>
      <w:sz w:val="18"/>
      <w:lang w:eastAsia="en-GB"/>
    </w:rPr>
  </w:style>
  <w:style w:type="paragraph" w:customStyle="1" w:styleId="Heading">
    <w:name w:val="Heading"/>
    <w:basedOn w:val="Normal"/>
    <w:rsid w:val="00963681"/>
    <w:pPr>
      <w:widowControl w:val="0"/>
      <w:spacing w:after="120" w:line="240" w:lineRule="atLeast"/>
      <w:ind w:left="1260" w:hanging="551"/>
    </w:pPr>
    <w:rPr>
      <w:rFonts w:ascii="Arial" w:hAnsi="Arial"/>
      <w:b/>
      <w:sz w:val="22"/>
    </w:rPr>
  </w:style>
  <w:style w:type="paragraph" w:styleId="BodyTextIndent2">
    <w:name w:val="Body Text Indent 2"/>
    <w:basedOn w:val="Normal"/>
    <w:link w:val="BodyTextIndent2Char"/>
    <w:rsid w:val="00963681"/>
    <w:pPr>
      <w:ind w:left="284"/>
      <w:jc w:val="both"/>
    </w:pPr>
    <w:rPr>
      <w:rFonts w:ascii="Arial" w:hAnsi="Arial"/>
      <w:sz w:val="22"/>
    </w:rPr>
  </w:style>
  <w:style w:type="paragraph" w:customStyle="1" w:styleId="TAH">
    <w:name w:val="TAH"/>
    <w:basedOn w:val="TAC"/>
    <w:rsid w:val="00963681"/>
    <w:rPr>
      <w:b/>
    </w:rPr>
  </w:style>
  <w:style w:type="paragraph" w:customStyle="1" w:styleId="HE">
    <w:name w:val="HE"/>
    <w:basedOn w:val="Normal"/>
    <w:rsid w:val="00963681"/>
    <w:rPr>
      <w:rFonts w:ascii="Arial" w:hAnsi="Arial"/>
      <w:b/>
    </w:rPr>
  </w:style>
  <w:style w:type="paragraph" w:styleId="BalloonText">
    <w:name w:val="Balloon Text"/>
    <w:basedOn w:val="Normal"/>
    <w:link w:val="BalloonTextChar"/>
    <w:semiHidden/>
    <w:rsid w:val="00963681"/>
    <w:rPr>
      <w:rFonts w:ascii="Tahoma" w:hAnsi="Tahoma" w:cs="Tahoma"/>
      <w:sz w:val="16"/>
      <w:szCs w:val="16"/>
    </w:rPr>
  </w:style>
  <w:style w:type="character" w:styleId="CommentReference">
    <w:name w:val="annotation reference"/>
    <w:uiPriority w:val="99"/>
    <w:rsid w:val="00963681"/>
    <w:rPr>
      <w:sz w:val="16"/>
      <w:szCs w:val="16"/>
    </w:rPr>
  </w:style>
  <w:style w:type="paragraph" w:styleId="CommentText">
    <w:name w:val="annotation text"/>
    <w:basedOn w:val="Normal"/>
    <w:link w:val="CommentTextChar"/>
    <w:semiHidden/>
    <w:rsid w:val="00963681"/>
  </w:style>
  <w:style w:type="paragraph" w:styleId="CommentSubject">
    <w:name w:val="annotation subject"/>
    <w:basedOn w:val="CommentText"/>
    <w:next w:val="CommentText"/>
    <w:link w:val="CommentSubjectChar"/>
    <w:semiHidden/>
    <w:rsid w:val="00963681"/>
    <w:rPr>
      <w:b/>
      <w:bCs/>
    </w:rPr>
  </w:style>
  <w:style w:type="paragraph" w:customStyle="1" w:styleId="CRCoverPage">
    <w:name w:val="CR Cover Page"/>
    <w:rsid w:val="00963681"/>
    <w:pPr>
      <w:spacing w:after="120"/>
    </w:pPr>
    <w:rPr>
      <w:rFonts w:ascii="Arial" w:hAnsi="Arial"/>
      <w:lang w:eastAsia="en-US"/>
    </w:rPr>
  </w:style>
  <w:style w:type="character" w:styleId="Hyperlink">
    <w:name w:val="Hyperlink"/>
    <w:uiPriority w:val="99"/>
    <w:rsid w:val="00963681"/>
    <w:rPr>
      <w:color w:val="0000FF"/>
      <w:u w:val="single"/>
    </w:rPr>
  </w:style>
  <w:style w:type="paragraph" w:styleId="EndnoteText">
    <w:name w:val="endnote text"/>
    <w:basedOn w:val="Normal"/>
    <w:link w:val="EndnoteTextChar"/>
    <w:semiHidden/>
    <w:rsid w:val="00963681"/>
  </w:style>
  <w:style w:type="character" w:styleId="EndnoteReference">
    <w:name w:val="endnote reference"/>
    <w:semiHidden/>
    <w:rsid w:val="00963681"/>
    <w:rPr>
      <w:vertAlign w:val="superscript"/>
    </w:rPr>
  </w:style>
  <w:style w:type="paragraph" w:styleId="TOC8">
    <w:name w:val="toc 8"/>
    <w:basedOn w:val="TOC1"/>
    <w:semiHidden/>
    <w:rsid w:val="00963681"/>
    <w:pPr>
      <w:spacing w:before="180"/>
      <w:ind w:left="2693" w:hanging="2693"/>
    </w:pPr>
    <w:rPr>
      <w:b/>
    </w:rPr>
  </w:style>
  <w:style w:type="paragraph" w:styleId="TOC1">
    <w:name w:val="toc 1"/>
    <w:uiPriority w:val="39"/>
    <w:rsid w:val="0096368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ZT">
    <w:name w:val="ZT"/>
    <w:rsid w:val="009636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uiPriority w:val="39"/>
    <w:rsid w:val="00963681"/>
    <w:pPr>
      <w:ind w:left="1701" w:hanging="1701"/>
    </w:pPr>
  </w:style>
  <w:style w:type="paragraph" w:styleId="TOC4">
    <w:name w:val="toc 4"/>
    <w:basedOn w:val="TOC3"/>
    <w:uiPriority w:val="39"/>
    <w:rsid w:val="00963681"/>
    <w:pPr>
      <w:ind w:left="1418" w:hanging="1418"/>
    </w:pPr>
  </w:style>
  <w:style w:type="paragraph" w:styleId="TOC3">
    <w:name w:val="toc 3"/>
    <w:basedOn w:val="TOC2"/>
    <w:uiPriority w:val="39"/>
    <w:rsid w:val="00963681"/>
    <w:pPr>
      <w:ind w:left="1134" w:hanging="1134"/>
    </w:pPr>
  </w:style>
  <w:style w:type="paragraph" w:styleId="TOC2">
    <w:name w:val="toc 2"/>
    <w:basedOn w:val="TOC1"/>
    <w:uiPriority w:val="39"/>
    <w:rsid w:val="00963681"/>
    <w:pPr>
      <w:keepNext w:val="0"/>
      <w:spacing w:before="0"/>
      <w:ind w:left="851" w:hanging="851"/>
    </w:pPr>
    <w:rPr>
      <w:sz w:val="20"/>
    </w:rPr>
  </w:style>
  <w:style w:type="paragraph" w:styleId="Index2">
    <w:name w:val="index 2"/>
    <w:basedOn w:val="Index1"/>
    <w:semiHidden/>
    <w:rsid w:val="00963681"/>
    <w:pPr>
      <w:ind w:left="284"/>
    </w:pPr>
  </w:style>
  <w:style w:type="paragraph" w:styleId="Index1">
    <w:name w:val="index 1"/>
    <w:basedOn w:val="Normal"/>
    <w:semiHidden/>
    <w:rsid w:val="00963681"/>
    <w:pPr>
      <w:keepLines/>
    </w:pPr>
  </w:style>
  <w:style w:type="paragraph" w:customStyle="1" w:styleId="ZH">
    <w:name w:val="ZH"/>
    <w:rsid w:val="00963681"/>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963681"/>
    <w:pPr>
      <w:outlineLvl w:val="9"/>
    </w:pPr>
  </w:style>
  <w:style w:type="paragraph" w:styleId="ListNumber2">
    <w:name w:val="List Number 2"/>
    <w:basedOn w:val="ListNumber"/>
    <w:rsid w:val="00963681"/>
    <w:pPr>
      <w:ind w:left="851"/>
    </w:pPr>
  </w:style>
  <w:style w:type="character" w:styleId="FootnoteReference">
    <w:name w:val="footnote reference"/>
    <w:semiHidden/>
    <w:rsid w:val="00963681"/>
    <w:rPr>
      <w:b/>
      <w:position w:val="6"/>
      <w:sz w:val="16"/>
    </w:rPr>
  </w:style>
  <w:style w:type="paragraph" w:styleId="FootnoteText">
    <w:name w:val="footnote text"/>
    <w:basedOn w:val="Normal"/>
    <w:link w:val="FootnoteTextChar"/>
    <w:semiHidden/>
    <w:rsid w:val="00963681"/>
    <w:pPr>
      <w:keepLines/>
      <w:ind w:left="454" w:hanging="454"/>
    </w:pPr>
    <w:rPr>
      <w:sz w:val="16"/>
    </w:rPr>
  </w:style>
  <w:style w:type="paragraph" w:customStyle="1" w:styleId="TAC">
    <w:name w:val="TAC"/>
    <w:basedOn w:val="TAL"/>
    <w:rsid w:val="00963681"/>
    <w:pPr>
      <w:jc w:val="center"/>
    </w:pPr>
  </w:style>
  <w:style w:type="paragraph" w:customStyle="1" w:styleId="TF">
    <w:name w:val="TF"/>
    <w:basedOn w:val="TH"/>
    <w:rsid w:val="00963681"/>
    <w:pPr>
      <w:keepNext w:val="0"/>
      <w:spacing w:before="0" w:after="240"/>
    </w:pPr>
  </w:style>
  <w:style w:type="paragraph" w:customStyle="1" w:styleId="NO">
    <w:name w:val="NO"/>
    <w:basedOn w:val="Normal"/>
    <w:link w:val="NOChar"/>
    <w:rsid w:val="00963681"/>
    <w:pPr>
      <w:keepLines/>
      <w:ind w:left="1135" w:hanging="851"/>
    </w:pPr>
  </w:style>
  <w:style w:type="paragraph" w:styleId="TOC9">
    <w:name w:val="toc 9"/>
    <w:basedOn w:val="TOC8"/>
    <w:semiHidden/>
    <w:rsid w:val="00963681"/>
    <w:pPr>
      <w:ind w:left="1418" w:hanging="1418"/>
    </w:pPr>
  </w:style>
  <w:style w:type="paragraph" w:customStyle="1" w:styleId="EX">
    <w:name w:val="EX"/>
    <w:basedOn w:val="Normal"/>
    <w:rsid w:val="00963681"/>
    <w:pPr>
      <w:keepLines/>
      <w:ind w:left="1702" w:hanging="1418"/>
    </w:pPr>
  </w:style>
  <w:style w:type="paragraph" w:customStyle="1" w:styleId="FP">
    <w:name w:val="FP"/>
    <w:basedOn w:val="Normal"/>
    <w:rsid w:val="00963681"/>
  </w:style>
  <w:style w:type="paragraph" w:customStyle="1" w:styleId="LD">
    <w:name w:val="LD"/>
    <w:rsid w:val="00963681"/>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W">
    <w:name w:val="NW"/>
    <w:basedOn w:val="NO"/>
    <w:rsid w:val="00963681"/>
  </w:style>
  <w:style w:type="paragraph" w:customStyle="1" w:styleId="EW">
    <w:name w:val="EW"/>
    <w:basedOn w:val="EX"/>
    <w:rsid w:val="00963681"/>
  </w:style>
  <w:style w:type="paragraph" w:styleId="TOC6">
    <w:name w:val="toc 6"/>
    <w:basedOn w:val="TOC5"/>
    <w:next w:val="Normal"/>
    <w:semiHidden/>
    <w:rsid w:val="00963681"/>
    <w:pPr>
      <w:ind w:left="1985" w:hanging="1985"/>
    </w:pPr>
  </w:style>
  <w:style w:type="paragraph" w:styleId="TOC7">
    <w:name w:val="toc 7"/>
    <w:basedOn w:val="TOC6"/>
    <w:next w:val="Normal"/>
    <w:semiHidden/>
    <w:rsid w:val="00963681"/>
    <w:pPr>
      <w:ind w:left="2268" w:hanging="2268"/>
    </w:pPr>
  </w:style>
  <w:style w:type="paragraph" w:styleId="ListBullet2">
    <w:name w:val="List Bullet 2"/>
    <w:basedOn w:val="ListBullet"/>
    <w:rsid w:val="00963681"/>
    <w:pPr>
      <w:ind w:left="851"/>
    </w:pPr>
  </w:style>
  <w:style w:type="paragraph" w:styleId="ListBullet3">
    <w:name w:val="List Bullet 3"/>
    <w:basedOn w:val="ListBullet2"/>
    <w:rsid w:val="00963681"/>
    <w:pPr>
      <w:ind w:left="1135"/>
    </w:pPr>
  </w:style>
  <w:style w:type="paragraph" w:styleId="ListNumber">
    <w:name w:val="List Number"/>
    <w:basedOn w:val="List"/>
    <w:rsid w:val="00963681"/>
  </w:style>
  <w:style w:type="paragraph" w:customStyle="1" w:styleId="EQ">
    <w:name w:val="EQ"/>
    <w:basedOn w:val="Normal"/>
    <w:next w:val="Normal"/>
    <w:rsid w:val="00963681"/>
    <w:pPr>
      <w:keepLines/>
      <w:tabs>
        <w:tab w:val="center" w:pos="4536"/>
        <w:tab w:val="right" w:pos="9072"/>
      </w:tabs>
    </w:pPr>
    <w:rPr>
      <w:noProof/>
    </w:rPr>
  </w:style>
  <w:style w:type="paragraph" w:customStyle="1" w:styleId="TH">
    <w:name w:val="TH"/>
    <w:basedOn w:val="Normal"/>
    <w:rsid w:val="00963681"/>
    <w:pPr>
      <w:keepNext/>
      <w:keepLines/>
      <w:spacing w:before="60"/>
      <w:jc w:val="center"/>
    </w:pPr>
    <w:rPr>
      <w:rFonts w:ascii="Arial" w:hAnsi="Arial"/>
      <w:b/>
    </w:rPr>
  </w:style>
  <w:style w:type="paragraph" w:customStyle="1" w:styleId="NF">
    <w:name w:val="NF"/>
    <w:basedOn w:val="NO"/>
    <w:rsid w:val="00963681"/>
    <w:pPr>
      <w:keepNext/>
    </w:pPr>
    <w:rPr>
      <w:rFonts w:ascii="Arial" w:hAnsi="Arial"/>
      <w:sz w:val="18"/>
    </w:rPr>
  </w:style>
  <w:style w:type="paragraph" w:customStyle="1" w:styleId="PL">
    <w:name w:val="PL"/>
    <w:link w:val="PLChar"/>
    <w:rsid w:val="009636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963681"/>
    <w:pPr>
      <w:jc w:val="right"/>
    </w:pPr>
  </w:style>
  <w:style w:type="paragraph" w:customStyle="1" w:styleId="H6">
    <w:name w:val="H6"/>
    <w:basedOn w:val="Heading5"/>
    <w:next w:val="Normal"/>
    <w:rsid w:val="00963681"/>
    <w:pPr>
      <w:ind w:left="1985" w:hanging="1985"/>
      <w:outlineLvl w:val="9"/>
    </w:pPr>
  </w:style>
  <w:style w:type="paragraph" w:customStyle="1" w:styleId="TAN">
    <w:name w:val="TAN"/>
    <w:basedOn w:val="TAL"/>
    <w:rsid w:val="00963681"/>
    <w:pPr>
      <w:ind w:left="851" w:hanging="851"/>
    </w:pPr>
  </w:style>
  <w:style w:type="paragraph" w:customStyle="1" w:styleId="ZA">
    <w:name w:val="ZA"/>
    <w:rsid w:val="009636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9636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963681"/>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9636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963681"/>
    <w:pPr>
      <w:framePr w:wrap="notBeside" w:y="16161"/>
    </w:pPr>
  </w:style>
  <w:style w:type="character" w:customStyle="1" w:styleId="ZGSM">
    <w:name w:val="ZGSM"/>
    <w:rsid w:val="00963681"/>
  </w:style>
  <w:style w:type="paragraph" w:styleId="List2">
    <w:name w:val="List 2"/>
    <w:basedOn w:val="List"/>
    <w:rsid w:val="00963681"/>
    <w:pPr>
      <w:ind w:left="851"/>
    </w:pPr>
  </w:style>
  <w:style w:type="paragraph" w:customStyle="1" w:styleId="ZG">
    <w:name w:val="ZG"/>
    <w:rsid w:val="0096368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rsid w:val="00963681"/>
    <w:pPr>
      <w:ind w:left="1135"/>
    </w:pPr>
  </w:style>
  <w:style w:type="paragraph" w:styleId="List4">
    <w:name w:val="List 4"/>
    <w:basedOn w:val="List3"/>
    <w:rsid w:val="00963681"/>
    <w:pPr>
      <w:ind w:left="1418"/>
    </w:pPr>
  </w:style>
  <w:style w:type="paragraph" w:styleId="List5">
    <w:name w:val="List 5"/>
    <w:basedOn w:val="List4"/>
    <w:rsid w:val="00963681"/>
    <w:pPr>
      <w:ind w:left="1702"/>
    </w:pPr>
  </w:style>
  <w:style w:type="paragraph" w:customStyle="1" w:styleId="EditorsNote">
    <w:name w:val="Editor's Note"/>
    <w:basedOn w:val="NO"/>
    <w:link w:val="EditorsNoteChar"/>
    <w:rsid w:val="00963681"/>
    <w:rPr>
      <w:color w:val="FF0000"/>
    </w:rPr>
  </w:style>
  <w:style w:type="paragraph" w:styleId="List">
    <w:name w:val="List"/>
    <w:basedOn w:val="Normal"/>
    <w:rsid w:val="00963681"/>
    <w:pPr>
      <w:ind w:left="568" w:hanging="284"/>
    </w:pPr>
  </w:style>
  <w:style w:type="paragraph" w:styleId="ListBullet">
    <w:name w:val="List Bullet"/>
    <w:basedOn w:val="List"/>
    <w:rsid w:val="00963681"/>
  </w:style>
  <w:style w:type="paragraph" w:styleId="ListBullet4">
    <w:name w:val="List Bullet 4"/>
    <w:basedOn w:val="ListBullet3"/>
    <w:rsid w:val="00963681"/>
    <w:pPr>
      <w:ind w:left="1418"/>
    </w:pPr>
  </w:style>
  <w:style w:type="paragraph" w:styleId="ListBullet5">
    <w:name w:val="List Bullet 5"/>
    <w:basedOn w:val="ListBullet4"/>
    <w:rsid w:val="00963681"/>
    <w:pPr>
      <w:ind w:left="1702"/>
    </w:pPr>
  </w:style>
  <w:style w:type="paragraph" w:customStyle="1" w:styleId="B1">
    <w:name w:val="B1"/>
    <w:basedOn w:val="List"/>
    <w:link w:val="B1Char"/>
    <w:rsid w:val="00963681"/>
  </w:style>
  <w:style w:type="paragraph" w:customStyle="1" w:styleId="B2">
    <w:name w:val="B2"/>
    <w:basedOn w:val="List2"/>
    <w:link w:val="B2Char"/>
    <w:rsid w:val="00963681"/>
  </w:style>
  <w:style w:type="paragraph" w:customStyle="1" w:styleId="B3">
    <w:name w:val="B3"/>
    <w:basedOn w:val="List3"/>
    <w:link w:val="B3Char"/>
    <w:rsid w:val="00963681"/>
  </w:style>
  <w:style w:type="paragraph" w:customStyle="1" w:styleId="B4">
    <w:name w:val="B4"/>
    <w:basedOn w:val="List4"/>
    <w:link w:val="B4Char"/>
    <w:rsid w:val="00963681"/>
  </w:style>
  <w:style w:type="paragraph" w:customStyle="1" w:styleId="B5">
    <w:name w:val="B5"/>
    <w:basedOn w:val="List5"/>
    <w:link w:val="B5Char"/>
    <w:rsid w:val="00963681"/>
  </w:style>
  <w:style w:type="paragraph" w:styleId="Footer">
    <w:name w:val="footer"/>
    <w:basedOn w:val="Header"/>
    <w:link w:val="FooterChar"/>
    <w:rsid w:val="00963681"/>
    <w:pPr>
      <w:jc w:val="center"/>
    </w:pPr>
    <w:rPr>
      <w:i/>
    </w:rPr>
  </w:style>
  <w:style w:type="paragraph" w:customStyle="1" w:styleId="ZTD">
    <w:name w:val="ZTD"/>
    <w:basedOn w:val="ZB"/>
    <w:rsid w:val="00963681"/>
    <w:pPr>
      <w:framePr w:hRule="auto" w:wrap="notBeside" w:y="852"/>
    </w:pPr>
    <w:rPr>
      <w:i w:val="0"/>
      <w:sz w:val="40"/>
    </w:rPr>
  </w:style>
  <w:style w:type="table" w:styleId="TableGrid">
    <w:name w:val="Table Grid"/>
    <w:aliases w:val="TableGrid"/>
    <w:basedOn w:val="TableNormal"/>
    <w:uiPriority w:val="39"/>
    <w:qFormat/>
    <w:rsid w:val="0096368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Heading5"/>
    <w:next w:val="Normal"/>
    <w:unhideWhenUsed/>
    <w:rsid w:val="00E0761F"/>
    <w:pPr>
      <w:ind w:left="1418" w:hanging="1418"/>
    </w:pPr>
  </w:style>
  <w:style w:type="character" w:customStyle="1" w:styleId="B1Char">
    <w:name w:val="B1 Char"/>
    <w:link w:val="B1"/>
    <w:qFormat/>
    <w:rsid w:val="00963681"/>
    <w:rPr>
      <w:rFonts w:eastAsia="Times New Roman"/>
      <w:sz w:val="24"/>
      <w:szCs w:val="24"/>
    </w:rPr>
  </w:style>
  <w:style w:type="character" w:customStyle="1" w:styleId="B5Char">
    <w:name w:val="B5 Char"/>
    <w:link w:val="B5"/>
    <w:qFormat/>
    <w:locked/>
    <w:rsid w:val="00963681"/>
    <w:rPr>
      <w:rFonts w:eastAsia="Times New Roman"/>
      <w:sz w:val="24"/>
      <w:szCs w:val="24"/>
    </w:rPr>
  </w:style>
  <w:style w:type="character" w:customStyle="1" w:styleId="B6Char">
    <w:name w:val="B6 Char"/>
    <w:link w:val="B6"/>
    <w:qFormat/>
    <w:locked/>
    <w:rsid w:val="00963681"/>
    <w:rPr>
      <w:rFonts w:eastAsia="Times New Roman"/>
    </w:rPr>
  </w:style>
  <w:style w:type="paragraph" w:customStyle="1" w:styleId="B6">
    <w:name w:val="B6"/>
    <w:basedOn w:val="B5"/>
    <w:link w:val="B6Char"/>
    <w:rsid w:val="00963681"/>
    <w:pPr>
      <w:ind w:left="1985"/>
    </w:pPr>
  </w:style>
  <w:style w:type="character" w:customStyle="1" w:styleId="B4Char">
    <w:name w:val="B4 Char"/>
    <w:link w:val="B4"/>
    <w:qFormat/>
    <w:rsid w:val="00963681"/>
    <w:rPr>
      <w:rFonts w:eastAsia="Times New Roman"/>
      <w:sz w:val="24"/>
      <w:szCs w:val="24"/>
    </w:rPr>
  </w:style>
  <w:style w:type="character" w:customStyle="1" w:styleId="B3Char">
    <w:name w:val="B3 Char"/>
    <w:link w:val="B3"/>
    <w:qFormat/>
    <w:rsid w:val="00963681"/>
    <w:rPr>
      <w:rFonts w:eastAsia="Times New Roman"/>
      <w:sz w:val="24"/>
      <w:szCs w:val="24"/>
    </w:rPr>
  </w:style>
  <w:style w:type="paragraph" w:customStyle="1" w:styleId="Doc-text2">
    <w:name w:val="Doc-text2"/>
    <w:basedOn w:val="Normal"/>
    <w:link w:val="Doc-text2Char"/>
    <w:qFormat/>
    <w:rsid w:val="00963681"/>
    <w:pPr>
      <w:tabs>
        <w:tab w:val="left" w:pos="1622"/>
      </w:tabs>
      <w:ind w:left="1622" w:hanging="363"/>
    </w:pPr>
    <w:rPr>
      <w:rFonts w:ascii="Arial" w:eastAsia="MS Mincho" w:hAnsi="Arial"/>
    </w:rPr>
  </w:style>
  <w:style w:type="character" w:customStyle="1" w:styleId="Doc-text2Char">
    <w:name w:val="Doc-text2 Char"/>
    <w:link w:val="Doc-text2"/>
    <w:qFormat/>
    <w:rsid w:val="00963681"/>
    <w:rPr>
      <w:rFonts w:ascii="Arial" w:eastAsia="MS Mincho" w:hAnsi="Arial"/>
      <w:sz w:val="24"/>
      <w:szCs w:val="24"/>
    </w:rPr>
  </w:style>
  <w:style w:type="character" w:customStyle="1" w:styleId="B2Char">
    <w:name w:val="B2 Char"/>
    <w:link w:val="B2"/>
    <w:qFormat/>
    <w:rsid w:val="00963681"/>
    <w:rPr>
      <w:rFonts w:eastAsia="Times New Roman"/>
      <w:sz w:val="24"/>
      <w:szCs w:val="24"/>
    </w:rPr>
  </w:style>
  <w:style w:type="character" w:customStyle="1" w:styleId="NOChar">
    <w:name w:val="NO Char"/>
    <w:link w:val="NO"/>
    <w:qFormat/>
    <w:rsid w:val="00963681"/>
    <w:rPr>
      <w:rFonts w:eastAsia="Times New Roman"/>
      <w:sz w:val="24"/>
      <w:szCs w:val="24"/>
    </w:rPr>
  </w:style>
  <w:style w:type="character" w:customStyle="1" w:styleId="apple-tab-span">
    <w:name w:val="apple-tab-span"/>
    <w:basedOn w:val="DefaultParagraphFont"/>
    <w:rsid w:val="00963681"/>
  </w:style>
  <w:style w:type="paragraph" w:styleId="NormalWeb">
    <w:name w:val="Normal (Web)"/>
    <w:basedOn w:val="Normal"/>
    <w:uiPriority w:val="99"/>
    <w:unhideWhenUsed/>
    <w:rsid w:val="003867F8"/>
    <w:pPr>
      <w:spacing w:before="100" w:beforeAutospacing="1" w:after="100" w:afterAutospacing="1"/>
    </w:pPr>
  </w:style>
  <w:style w:type="character" w:customStyle="1" w:styleId="word">
    <w:name w:val="word"/>
    <w:basedOn w:val="DefaultParagraphFont"/>
    <w:rsid w:val="00DE1A98"/>
  </w:style>
  <w:style w:type="character" w:customStyle="1" w:styleId="whitespace">
    <w:name w:val="whitespace"/>
    <w:basedOn w:val="DefaultParagraphFont"/>
    <w:rsid w:val="00DE1A98"/>
  </w:style>
  <w:style w:type="character" w:customStyle="1" w:styleId="highlight">
    <w:name w:val="highlight"/>
    <w:basedOn w:val="DefaultParagraphFont"/>
    <w:rsid w:val="00A53D36"/>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
    <w:basedOn w:val="Normal"/>
    <w:link w:val="ListParagraphChar"/>
    <w:uiPriority w:val="34"/>
    <w:rsid w:val="00BD638B"/>
    <w:pPr>
      <w:ind w:left="720"/>
      <w:contextualSpacing/>
    </w:pPr>
  </w:style>
  <w:style w:type="paragraph" w:styleId="Revision">
    <w:name w:val="Revision"/>
    <w:hidden/>
    <w:uiPriority w:val="99"/>
    <w:semiHidden/>
    <w:rsid w:val="006B7ABF"/>
  </w:style>
  <w:style w:type="table" w:customStyle="1" w:styleId="a1">
    <w:basedOn w:val="TableNormal"/>
    <w:tblPr>
      <w:tblStyleRowBandSize w:val="1"/>
      <w:tblStyleColBandSize w:val="1"/>
      <w:tblCellMar>
        <w:top w:w="100" w:type="dxa"/>
        <w:left w:w="100" w:type="dxa"/>
        <w:bottom w:w="100" w:type="dxa"/>
        <w:right w:w="100" w:type="dxa"/>
      </w:tblCellMar>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列出段落 Char,Lettre d'introduction Char,列 Char"/>
    <w:link w:val="ListParagraph"/>
    <w:uiPriority w:val="34"/>
    <w:qFormat/>
    <w:locked/>
    <w:rsid w:val="00020BE3"/>
    <w:rPr>
      <w:rFonts w:eastAsia="Times New Roman"/>
    </w:rPr>
  </w:style>
  <w:style w:type="character" w:customStyle="1" w:styleId="apple-converted-space">
    <w:name w:val="apple-converted-space"/>
    <w:basedOn w:val="DefaultParagraphFont"/>
    <w:rsid w:val="00531C6E"/>
  </w:style>
  <w:style w:type="character" w:styleId="Strong">
    <w:name w:val="Strong"/>
    <w:basedOn w:val="DefaultParagraphFont"/>
    <w:uiPriority w:val="22"/>
    <w:rsid w:val="00F74941"/>
    <w:rPr>
      <w:b/>
      <w:bCs/>
    </w:rPr>
  </w:style>
  <w:style w:type="table" w:customStyle="1" w:styleId="a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8">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character" w:customStyle="1" w:styleId="TALCar">
    <w:name w:val="TAL Car"/>
    <w:link w:val="TAL"/>
    <w:qFormat/>
    <w:rsid w:val="005D02CE"/>
    <w:rPr>
      <w:rFonts w:ascii="Arial" w:hAnsi="Arial"/>
      <w:sz w:val="18"/>
    </w:rPr>
  </w:style>
  <w:style w:type="character" w:customStyle="1" w:styleId="Heading2Char">
    <w:name w:val="Heading 2 Char"/>
    <w:link w:val="Heading2"/>
    <w:uiPriority w:val="9"/>
    <w:rsid w:val="00EF10A0"/>
    <w:rPr>
      <w:rFonts w:ascii="Arial" w:hAnsi="Arial"/>
      <w:sz w:val="32"/>
      <w:szCs w:val="32"/>
      <w:lang w:eastAsia="en-GB"/>
    </w:rPr>
  </w:style>
  <w:style w:type="character" w:customStyle="1" w:styleId="PLChar">
    <w:name w:val="PL Char"/>
    <w:link w:val="PL"/>
    <w:qFormat/>
    <w:rsid w:val="007406C6"/>
    <w:rPr>
      <w:rFonts w:ascii="Courier New" w:hAnsi="Courier New"/>
      <w:noProof/>
      <w:sz w:val="16"/>
      <w:lang w:val="en-GB" w:eastAsia="en-GB"/>
    </w:rPr>
  </w:style>
  <w:style w:type="paragraph" w:styleId="NoSpacing">
    <w:name w:val="No Spacing"/>
    <w:uiPriority w:val="1"/>
    <w:rsid w:val="0016218C"/>
  </w:style>
  <w:style w:type="table" w:customStyle="1" w:styleId="ab">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0">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pPr>
      <w:spacing w:after="180"/>
    </w:pPr>
    <w:tblPr>
      <w:tblStyleRowBandSize w:val="1"/>
      <w:tblStyleColBandSize w:val="1"/>
      <w:tblCellMar>
        <w:top w:w="100" w:type="dxa"/>
        <w:left w:w="100" w:type="dxa"/>
        <w:bottom w:w="100" w:type="dxa"/>
        <w:right w:w="100" w:type="dxa"/>
      </w:tblCellMar>
    </w:tblPr>
  </w:style>
  <w:style w:type="character" w:customStyle="1" w:styleId="Heading3Char">
    <w:name w:val="Heading 3 Char"/>
    <w:basedOn w:val="DefaultParagraphFont"/>
    <w:link w:val="Heading3"/>
    <w:uiPriority w:val="9"/>
    <w:rsid w:val="00583EC3"/>
    <w:rPr>
      <w:rFonts w:ascii="Arial" w:hAnsi="Arial"/>
      <w:sz w:val="28"/>
      <w:szCs w:val="28"/>
      <w:lang w:eastAsia="en-GB"/>
    </w:rPr>
  </w:style>
  <w:style w:type="character" w:styleId="SubtleEmphasis">
    <w:name w:val="Subtle Emphasis"/>
    <w:basedOn w:val="DefaultParagraphFont"/>
    <w:uiPriority w:val="19"/>
    <w:rsid w:val="00E56190"/>
    <w:rPr>
      <w:i/>
      <w:iCs/>
      <w:color w:val="404040" w:themeColor="text1" w:themeTint="BF"/>
    </w:rPr>
  </w:style>
  <w:style w:type="character" w:customStyle="1" w:styleId="Heading1Char">
    <w:name w:val="Heading 1 Char"/>
    <w:basedOn w:val="DefaultParagraphFont"/>
    <w:link w:val="Heading1"/>
    <w:uiPriority w:val="9"/>
    <w:rsid w:val="00EF10A0"/>
    <w:rPr>
      <w:rFonts w:ascii="Arial" w:hAnsi="Arial"/>
      <w:sz w:val="36"/>
      <w:lang w:eastAsia="en-GB"/>
    </w:rPr>
  </w:style>
  <w:style w:type="character" w:customStyle="1" w:styleId="Heading4Char">
    <w:name w:val="Heading 4 Char"/>
    <w:basedOn w:val="DefaultParagraphFont"/>
    <w:link w:val="Heading4"/>
    <w:uiPriority w:val="9"/>
    <w:rsid w:val="00EF10A0"/>
    <w:rPr>
      <w:rFonts w:ascii="Arial" w:hAnsi="Arial" w:cs="Arial"/>
      <w:bCs/>
      <w:sz w:val="24"/>
      <w:szCs w:val="24"/>
      <w:lang w:val="en-US" w:eastAsia="en-GB"/>
    </w:rPr>
  </w:style>
  <w:style w:type="character" w:customStyle="1" w:styleId="Heading5Char">
    <w:name w:val="Heading 5 Char"/>
    <w:basedOn w:val="DefaultParagraphFont"/>
    <w:link w:val="Heading5"/>
    <w:uiPriority w:val="9"/>
    <w:rsid w:val="00B911D8"/>
    <w:rPr>
      <w:b/>
      <w:spacing w:val="1"/>
      <w:szCs w:val="28"/>
      <w:lang w:val="en-US" w:eastAsia="en-GB"/>
    </w:rPr>
  </w:style>
  <w:style w:type="character" w:customStyle="1" w:styleId="Heading6Char">
    <w:name w:val="Heading 6 Char"/>
    <w:basedOn w:val="DefaultParagraphFont"/>
    <w:link w:val="Heading6"/>
    <w:uiPriority w:val="9"/>
    <w:semiHidden/>
    <w:rsid w:val="00854E37"/>
    <w:rPr>
      <w:bCs/>
      <w:spacing w:val="1"/>
      <w:szCs w:val="28"/>
      <w:lang w:val="en-US" w:eastAsia="en-GB"/>
    </w:rPr>
  </w:style>
  <w:style w:type="character" w:customStyle="1" w:styleId="Heading7Char">
    <w:name w:val="Heading 7 Char"/>
    <w:basedOn w:val="DefaultParagraphFont"/>
    <w:link w:val="Heading7"/>
    <w:rsid w:val="00854E37"/>
    <w:rPr>
      <w:bCs/>
      <w:spacing w:val="1"/>
      <w:szCs w:val="28"/>
      <w:lang w:val="en-US" w:eastAsia="en-GB"/>
    </w:rPr>
  </w:style>
  <w:style w:type="character" w:customStyle="1" w:styleId="Heading8Char">
    <w:name w:val="Heading 8 Char"/>
    <w:basedOn w:val="DefaultParagraphFont"/>
    <w:link w:val="Heading8"/>
    <w:rsid w:val="00854E37"/>
    <w:rPr>
      <w:rFonts w:ascii="Arial" w:hAnsi="Arial"/>
      <w:sz w:val="36"/>
      <w:lang w:eastAsia="en-GB"/>
    </w:rPr>
  </w:style>
  <w:style w:type="character" w:customStyle="1" w:styleId="Heading9Char">
    <w:name w:val="Heading 9 Char"/>
    <w:basedOn w:val="DefaultParagraphFont"/>
    <w:link w:val="Heading9"/>
    <w:rsid w:val="00854E37"/>
    <w:rPr>
      <w:rFonts w:ascii="Arial" w:hAnsi="Arial"/>
      <w:sz w:val="36"/>
      <w:lang w:eastAsia="en-GB"/>
    </w:rPr>
  </w:style>
  <w:style w:type="character" w:customStyle="1" w:styleId="TitleChar">
    <w:name w:val="Title Char"/>
    <w:basedOn w:val="DefaultParagraphFont"/>
    <w:link w:val="Title"/>
    <w:uiPriority w:val="10"/>
    <w:rsid w:val="00854E37"/>
    <w:rPr>
      <w:b/>
      <w:sz w:val="72"/>
      <w:szCs w:val="72"/>
    </w:rPr>
  </w:style>
  <w:style w:type="character" w:customStyle="1" w:styleId="BodyTextChar">
    <w:name w:val="Body Text Char"/>
    <w:basedOn w:val="DefaultParagraphFont"/>
    <w:link w:val="BodyText"/>
    <w:rsid w:val="00854E37"/>
    <w:rPr>
      <w:i/>
    </w:rPr>
  </w:style>
  <w:style w:type="character" w:customStyle="1" w:styleId="HeaderChar">
    <w:name w:val="Header Char"/>
    <w:basedOn w:val="DefaultParagraphFont"/>
    <w:link w:val="Header"/>
    <w:rsid w:val="00854E37"/>
    <w:rPr>
      <w:rFonts w:ascii="Arial" w:hAnsi="Arial"/>
      <w:b/>
      <w:noProof/>
      <w:sz w:val="18"/>
      <w:lang w:eastAsia="en-GB"/>
    </w:rPr>
  </w:style>
  <w:style w:type="character" w:customStyle="1" w:styleId="BodyTextIndent2Char">
    <w:name w:val="Body Text Indent 2 Char"/>
    <w:basedOn w:val="DefaultParagraphFont"/>
    <w:link w:val="BodyTextIndent2"/>
    <w:rsid w:val="00854E37"/>
    <w:rPr>
      <w:rFonts w:ascii="Arial" w:hAnsi="Arial"/>
      <w:sz w:val="22"/>
    </w:rPr>
  </w:style>
  <w:style w:type="character" w:customStyle="1" w:styleId="BalloonTextChar">
    <w:name w:val="Balloon Text Char"/>
    <w:basedOn w:val="DefaultParagraphFont"/>
    <w:link w:val="BalloonText"/>
    <w:semiHidden/>
    <w:rsid w:val="00854E37"/>
    <w:rPr>
      <w:rFonts w:ascii="Tahoma" w:hAnsi="Tahoma" w:cs="Tahoma"/>
      <w:sz w:val="16"/>
      <w:szCs w:val="16"/>
    </w:rPr>
  </w:style>
  <w:style w:type="character" w:customStyle="1" w:styleId="CommentTextChar">
    <w:name w:val="Comment Text Char"/>
    <w:basedOn w:val="DefaultParagraphFont"/>
    <w:link w:val="CommentText"/>
    <w:semiHidden/>
    <w:rsid w:val="00854E37"/>
  </w:style>
  <w:style w:type="character" w:customStyle="1" w:styleId="CommentSubjectChar">
    <w:name w:val="Comment Subject Char"/>
    <w:basedOn w:val="CommentTextChar"/>
    <w:link w:val="CommentSubject"/>
    <w:semiHidden/>
    <w:rsid w:val="00854E37"/>
    <w:rPr>
      <w:b/>
      <w:bCs/>
    </w:rPr>
  </w:style>
  <w:style w:type="character" w:customStyle="1" w:styleId="EndnoteTextChar">
    <w:name w:val="Endnote Text Char"/>
    <w:basedOn w:val="DefaultParagraphFont"/>
    <w:link w:val="EndnoteText"/>
    <w:semiHidden/>
    <w:rsid w:val="00854E37"/>
  </w:style>
  <w:style w:type="character" w:customStyle="1" w:styleId="FootnoteTextChar">
    <w:name w:val="Footnote Text Char"/>
    <w:basedOn w:val="DefaultParagraphFont"/>
    <w:link w:val="FootnoteText"/>
    <w:semiHidden/>
    <w:rsid w:val="00854E37"/>
    <w:rPr>
      <w:sz w:val="16"/>
    </w:rPr>
  </w:style>
  <w:style w:type="character" w:customStyle="1" w:styleId="FooterChar">
    <w:name w:val="Footer Char"/>
    <w:basedOn w:val="DefaultParagraphFont"/>
    <w:link w:val="Footer"/>
    <w:rsid w:val="00854E37"/>
    <w:rPr>
      <w:rFonts w:ascii="Arial" w:hAnsi="Arial"/>
      <w:b/>
      <w:i/>
      <w:noProof/>
      <w:sz w:val="18"/>
      <w:lang w:eastAsia="en-GB"/>
    </w:rPr>
  </w:style>
  <w:style w:type="character" w:customStyle="1" w:styleId="SubtitleChar">
    <w:name w:val="Subtitle Char"/>
    <w:basedOn w:val="DefaultParagraphFont"/>
    <w:link w:val="Subtitle"/>
    <w:uiPriority w:val="11"/>
    <w:rsid w:val="00854E37"/>
    <w:rPr>
      <w:rFonts w:ascii="Georgia" w:eastAsia="Georgia" w:hAnsi="Georgia" w:cs="Georgia"/>
      <w:i/>
      <w:color w:val="666666"/>
      <w:sz w:val="48"/>
      <w:szCs w:val="48"/>
    </w:r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 w:type="table" w:customStyle="1" w:styleId="afff5">
    <w:basedOn w:val="TableNormal"/>
    <w:tblPr>
      <w:tblStyleRowBandSize w:val="1"/>
      <w:tblStyleColBandSize w:val="1"/>
      <w:tblCellMar>
        <w:top w:w="100" w:type="dxa"/>
        <w:left w:w="100" w:type="dxa"/>
        <w:bottom w:w="100" w:type="dxa"/>
        <w:right w:w="100" w:type="dxa"/>
      </w:tblCellMar>
    </w:tblPr>
  </w:style>
  <w:style w:type="table" w:customStyle="1" w:styleId="afff6">
    <w:basedOn w:val="TableNormal"/>
    <w:tblPr>
      <w:tblStyleRowBandSize w:val="1"/>
      <w:tblStyleColBandSize w:val="1"/>
      <w:tblCellMar>
        <w:top w:w="100" w:type="dxa"/>
        <w:left w:w="100" w:type="dxa"/>
        <w:bottom w:w="100" w:type="dxa"/>
        <w:right w:w="100" w:type="dxa"/>
      </w:tblCellMar>
    </w:tbl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100" w:type="dxa"/>
        <w:left w:w="100" w:type="dxa"/>
        <w:bottom w:w="100" w:type="dxa"/>
        <w:right w:w="100" w:type="dxa"/>
      </w:tblCellMar>
    </w:tblPr>
  </w:style>
  <w:style w:type="table" w:customStyle="1" w:styleId="afff9">
    <w:basedOn w:val="TableNormal"/>
    <w:tblPr>
      <w:tblStyleRowBandSize w:val="1"/>
      <w:tblStyleColBandSize w:val="1"/>
      <w:tblCellMar>
        <w:top w:w="100" w:type="dxa"/>
        <w:left w:w="100" w:type="dxa"/>
        <w:bottom w:w="100" w:type="dxa"/>
        <w:right w:w="100" w:type="dxa"/>
      </w:tblCellMar>
    </w:tblPr>
  </w:style>
  <w:style w:type="table" w:customStyle="1" w:styleId="afffa">
    <w:basedOn w:val="TableNormal"/>
    <w:tblPr>
      <w:tblStyleRowBandSize w:val="1"/>
      <w:tblStyleColBandSize w:val="1"/>
      <w:tblCellMar>
        <w:top w:w="100" w:type="dxa"/>
        <w:left w:w="100" w:type="dxa"/>
        <w:bottom w:w="100" w:type="dxa"/>
        <w:right w:w="100" w:type="dxa"/>
      </w:tblCellMar>
    </w:tblPr>
  </w:style>
  <w:style w:type="table" w:customStyle="1" w:styleId="afffb">
    <w:basedOn w:val="TableNormal"/>
    <w:tblPr>
      <w:tblStyleRowBandSize w:val="1"/>
      <w:tblStyleColBandSize w:val="1"/>
      <w:tblCellMar>
        <w:top w:w="100" w:type="dxa"/>
        <w:left w:w="100" w:type="dxa"/>
        <w:bottom w:w="100" w:type="dxa"/>
        <w:right w:w="100" w:type="dxa"/>
      </w:tblCellMar>
    </w:tblPr>
  </w:style>
  <w:style w:type="table" w:customStyle="1" w:styleId="afffc">
    <w:basedOn w:val="TableNormal"/>
    <w:tblPr>
      <w:tblStyleRowBandSize w:val="1"/>
      <w:tblStyleColBandSize w:val="1"/>
      <w:tblCellMar>
        <w:top w:w="100" w:type="dxa"/>
        <w:left w:w="100" w:type="dxa"/>
        <w:bottom w:w="100" w:type="dxa"/>
        <w:right w:w="100" w:type="dxa"/>
      </w:tblCellMar>
    </w:tblPr>
  </w:style>
  <w:style w:type="table" w:customStyle="1" w:styleId="afffd">
    <w:basedOn w:val="TableNormal"/>
    <w:tblPr>
      <w:tblStyleRowBandSize w:val="1"/>
      <w:tblStyleColBandSize w:val="1"/>
      <w:tblCellMar>
        <w:top w:w="100" w:type="dxa"/>
        <w:left w:w="100" w:type="dxa"/>
        <w:bottom w:w="100" w:type="dxa"/>
        <w:right w:w="100" w:type="dxa"/>
      </w:tblCellMar>
    </w:tblPr>
  </w:style>
  <w:style w:type="paragraph" w:customStyle="1" w:styleId="Proposal">
    <w:name w:val="Proposal"/>
    <w:basedOn w:val="Normal"/>
    <w:link w:val="ProposalChar"/>
    <w:qFormat/>
    <w:rsid w:val="008F27E6"/>
    <w:pPr>
      <w:tabs>
        <w:tab w:val="clear" w:pos="721"/>
        <w:tab w:val="left" w:pos="1843"/>
      </w:tabs>
      <w:ind w:left="1832" w:hangingChars="916" w:hanging="1832"/>
    </w:pPr>
    <w:rPr>
      <w:b/>
      <w:bCs/>
    </w:rPr>
  </w:style>
  <w:style w:type="character" w:customStyle="1" w:styleId="ProposalChar">
    <w:name w:val="Proposal Char"/>
    <w:basedOn w:val="Heading5Char"/>
    <w:link w:val="Proposal"/>
    <w:rsid w:val="008F27E6"/>
    <w:rPr>
      <w:b/>
      <w:bCs/>
      <w:spacing w:val="1"/>
      <w:szCs w:val="28"/>
      <w:lang w:val="en-US" w:eastAsia="en-GB"/>
    </w:rPr>
  </w:style>
  <w:style w:type="table" w:customStyle="1" w:styleId="afff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
    <w:basedOn w:val="TableNormal"/>
    <w:tblPr>
      <w:tblStyleRowBandSize w:val="1"/>
      <w:tblStyleColBandSize w:val="1"/>
      <w:tblCellMar>
        <w:top w:w="100" w:type="dxa"/>
        <w:left w:w="100" w:type="dxa"/>
        <w:bottom w:w="100" w:type="dxa"/>
        <w:right w:w="100" w:type="dxa"/>
      </w:tblCellMar>
    </w:tblPr>
  </w:style>
  <w:style w:type="table" w:customStyle="1" w:styleId="affff0">
    <w:basedOn w:val="TableNormal"/>
    <w:tblPr>
      <w:tblStyleRowBandSize w:val="1"/>
      <w:tblStyleColBandSize w:val="1"/>
      <w:tblCellMar>
        <w:top w:w="100" w:type="dxa"/>
        <w:left w:w="100" w:type="dxa"/>
        <w:bottom w:w="100" w:type="dxa"/>
        <w:right w:w="100" w:type="dxa"/>
      </w:tblCellMar>
    </w:tblPr>
  </w:style>
  <w:style w:type="table" w:customStyle="1" w:styleId="affff1">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6">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8">
    <w:basedOn w:val="TableNormal"/>
    <w:tblPr>
      <w:tblStyleRowBandSize w:val="1"/>
      <w:tblStyleColBandSize w:val="1"/>
      <w:tblCellMar>
        <w:top w:w="100" w:type="dxa"/>
        <w:left w:w="100" w:type="dxa"/>
        <w:bottom w:w="100" w:type="dxa"/>
        <w:right w:w="100" w:type="dxa"/>
      </w:tblCellMar>
    </w:tblPr>
  </w:style>
  <w:style w:type="table" w:customStyle="1" w:styleId="affff9">
    <w:basedOn w:val="TableNormal"/>
    <w:tblPr>
      <w:tblStyleRowBandSize w:val="1"/>
      <w:tblStyleColBandSize w:val="1"/>
      <w:tblCellMar>
        <w:top w:w="100" w:type="dxa"/>
        <w:left w:w="100" w:type="dxa"/>
        <w:bottom w:w="100" w:type="dxa"/>
        <w:right w:w="100" w:type="dxa"/>
      </w:tblCellMar>
    </w:tblPr>
  </w:style>
  <w:style w:type="table" w:customStyle="1" w:styleId="a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b">
    <w:basedOn w:val="TableNormal"/>
    <w:tblPr>
      <w:tblStyleRowBandSize w:val="1"/>
      <w:tblStyleColBandSize w:val="1"/>
      <w:tblCellMar>
        <w:top w:w="100" w:type="dxa"/>
        <w:left w:w="100" w:type="dxa"/>
        <w:bottom w:w="100" w:type="dxa"/>
        <w:right w:w="100" w:type="dxa"/>
      </w:tblCellMar>
    </w:tblPr>
  </w:style>
  <w:style w:type="table" w:customStyle="1" w:styleId="a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0">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1">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6">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8">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b">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d">
    <w:basedOn w:val="TableNormal"/>
    <w:tblPr>
      <w:tblStyleRowBandSize w:val="1"/>
      <w:tblStyleColBandSize w:val="1"/>
      <w:tblCellMar>
        <w:top w:w="100" w:type="dxa"/>
        <w:left w:w="100" w:type="dxa"/>
        <w:bottom w:w="100" w:type="dxa"/>
        <w:right w:w="100" w:type="dxa"/>
      </w:tblCellMar>
    </w:tblPr>
  </w:style>
  <w:style w:type="table" w:customStyle="1" w:styleId="afffffe">
    <w:basedOn w:val="TableNormal"/>
    <w:tblPr>
      <w:tblStyleRowBandSize w:val="1"/>
      <w:tblStyleColBandSize w:val="1"/>
      <w:tblCellMar>
        <w:top w:w="100" w:type="dxa"/>
        <w:left w:w="100" w:type="dxa"/>
        <w:bottom w:w="100" w:type="dxa"/>
        <w:right w:w="100" w:type="dxa"/>
      </w:tblCellMar>
    </w:tblPr>
  </w:style>
  <w:style w:type="table" w:customStyle="1" w:styleId="affffff">
    <w:basedOn w:val="TableNormal"/>
    <w:tblPr>
      <w:tblStyleRowBandSize w:val="1"/>
      <w:tblStyleColBandSize w:val="1"/>
      <w:tblCellMar>
        <w:top w:w="100" w:type="dxa"/>
        <w:left w:w="100" w:type="dxa"/>
        <w:bottom w:w="100" w:type="dxa"/>
        <w:right w:w="100" w:type="dxa"/>
      </w:tblCellMar>
    </w:tblPr>
  </w:style>
  <w:style w:type="table" w:customStyle="1" w:styleId="affffff0">
    <w:basedOn w:val="TableNormal"/>
    <w:tblPr>
      <w:tblStyleRowBandSize w:val="1"/>
      <w:tblStyleColBandSize w:val="1"/>
      <w:tblCellMar>
        <w:top w:w="100" w:type="dxa"/>
        <w:left w:w="100" w:type="dxa"/>
        <w:bottom w:w="100" w:type="dxa"/>
        <w:right w:w="100" w:type="dxa"/>
      </w:tblCellMar>
    </w:tblPr>
  </w:style>
  <w:style w:type="table" w:customStyle="1" w:styleId="affffff1">
    <w:basedOn w:val="TableNormal"/>
    <w:tblPr>
      <w:tblStyleRowBandSize w:val="1"/>
      <w:tblStyleColBandSize w:val="1"/>
      <w:tblCellMar>
        <w:top w:w="100" w:type="dxa"/>
        <w:left w:w="100" w:type="dxa"/>
        <w:bottom w:w="100" w:type="dxa"/>
        <w:right w:w="100" w:type="dxa"/>
      </w:tblCellMar>
    </w:tblPr>
  </w:style>
  <w:style w:type="table" w:customStyle="1" w:styleId="af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5">
    <w:basedOn w:val="TableNormal"/>
    <w:pPr>
      <w:spacing w:after="180"/>
    </w:pPr>
    <w:tblPr>
      <w:tblStyleRowBandSize w:val="1"/>
      <w:tblStyleColBandSize w:val="1"/>
      <w:tblCellMar>
        <w:top w:w="100" w:type="dxa"/>
        <w:left w:w="100" w:type="dxa"/>
        <w:bottom w:w="100" w:type="dxa"/>
        <w:right w:w="100" w:type="dxa"/>
      </w:tblCellMar>
    </w:tblPr>
  </w:style>
  <w:style w:type="character" w:styleId="UnresolvedMention">
    <w:name w:val="Unresolved Mention"/>
    <w:basedOn w:val="DefaultParagraphFont"/>
    <w:uiPriority w:val="99"/>
    <w:semiHidden/>
    <w:unhideWhenUsed/>
    <w:rsid w:val="008F2293"/>
    <w:rPr>
      <w:color w:val="605E5C"/>
      <w:shd w:val="clear" w:color="auto" w:fill="E1DFDD"/>
    </w:rPr>
  </w:style>
  <w:style w:type="table" w:customStyle="1" w:styleId="affffff6">
    <w:basedOn w:val="TableNormal"/>
    <w:tblPr>
      <w:tblStyleRowBandSize w:val="1"/>
      <w:tblStyleColBandSize w:val="1"/>
      <w:tblCellMar>
        <w:top w:w="100" w:type="dxa"/>
        <w:left w:w="100" w:type="dxa"/>
        <w:bottom w:w="100" w:type="dxa"/>
        <w:right w:w="100" w:type="dxa"/>
      </w:tblCellMar>
    </w:tblPr>
  </w:style>
  <w:style w:type="table" w:customStyle="1" w:styleId="affffff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8">
    <w:basedOn w:val="TableNormal"/>
    <w:tblPr>
      <w:tblStyleRowBandSize w:val="1"/>
      <w:tblStyleColBandSize w:val="1"/>
      <w:tblCellMar>
        <w:top w:w="100" w:type="dxa"/>
        <w:left w:w="100" w:type="dxa"/>
        <w:bottom w:w="100" w:type="dxa"/>
        <w:right w:w="100" w:type="dxa"/>
      </w:tblCellMar>
    </w:tblPr>
  </w:style>
  <w:style w:type="table" w:customStyle="1" w:styleId="affffff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a">
    <w:basedOn w:val="TableNormal"/>
    <w:tblPr>
      <w:tblStyleRowBandSize w:val="1"/>
      <w:tblStyleColBandSize w:val="1"/>
      <w:tblCellMar>
        <w:top w:w="100" w:type="dxa"/>
        <w:left w:w="100" w:type="dxa"/>
        <w:bottom w:w="100" w:type="dxa"/>
        <w:right w:w="100" w:type="dxa"/>
      </w:tblCellMar>
    </w:tblPr>
  </w:style>
  <w:style w:type="table" w:customStyle="1" w:styleId="affffffb">
    <w:basedOn w:val="TableNormal"/>
    <w:tblPr>
      <w:tblStyleRowBandSize w:val="1"/>
      <w:tblStyleColBandSize w:val="1"/>
      <w:tblCellMar>
        <w:top w:w="100" w:type="dxa"/>
        <w:left w:w="100" w:type="dxa"/>
        <w:bottom w:w="100" w:type="dxa"/>
        <w:right w:w="100" w:type="dxa"/>
      </w:tblCellMar>
    </w:tblPr>
  </w:style>
  <w:style w:type="table" w:customStyle="1" w:styleId="aff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d">
    <w:basedOn w:val="TableNormal"/>
    <w:tblPr>
      <w:tblStyleRowBandSize w:val="1"/>
      <w:tblStyleColBandSize w:val="1"/>
      <w:tblCellMar>
        <w:top w:w="100" w:type="dxa"/>
        <w:left w:w="100" w:type="dxa"/>
        <w:bottom w:w="100" w:type="dxa"/>
        <w:right w:w="100" w:type="dxa"/>
      </w:tblCellMar>
    </w:tblPr>
  </w:style>
  <w:style w:type="table" w:customStyle="1" w:styleId="affffffe">
    <w:basedOn w:val="TableNormal"/>
    <w:tblPr>
      <w:tblStyleRowBandSize w:val="1"/>
      <w:tblStyleColBandSize w:val="1"/>
      <w:tblCellMar>
        <w:top w:w="100" w:type="dxa"/>
        <w:left w:w="100" w:type="dxa"/>
        <w:bottom w:w="100" w:type="dxa"/>
        <w:right w:w="100" w:type="dxa"/>
      </w:tblCellMar>
    </w:tblPr>
  </w:style>
  <w:style w:type="table" w:customStyle="1" w:styleId="afffffff">
    <w:basedOn w:val="TableNormal"/>
    <w:tblPr>
      <w:tblStyleRowBandSize w:val="1"/>
      <w:tblStyleColBandSize w:val="1"/>
      <w:tblCellMar>
        <w:top w:w="100" w:type="dxa"/>
        <w:left w:w="100" w:type="dxa"/>
        <w:bottom w:w="100" w:type="dxa"/>
        <w:right w:w="100" w:type="dxa"/>
      </w:tblCellMar>
    </w:tblPr>
  </w:style>
  <w:style w:type="table" w:customStyle="1" w:styleId="afffffff0">
    <w:basedOn w:val="TableNormal"/>
    <w:tblPr>
      <w:tblStyleRowBandSize w:val="1"/>
      <w:tblStyleColBandSize w:val="1"/>
      <w:tblCellMar>
        <w:top w:w="100" w:type="dxa"/>
        <w:left w:w="100" w:type="dxa"/>
        <w:bottom w:w="100" w:type="dxa"/>
        <w:right w:w="100" w:type="dxa"/>
      </w:tblCellMar>
    </w:tblPr>
  </w:style>
  <w:style w:type="table" w:customStyle="1" w:styleId="afffffff1">
    <w:basedOn w:val="TableNormal"/>
    <w:tblPr>
      <w:tblStyleRowBandSize w:val="1"/>
      <w:tblStyleColBandSize w:val="1"/>
      <w:tblCellMar>
        <w:top w:w="100" w:type="dxa"/>
        <w:left w:w="100" w:type="dxa"/>
        <w:bottom w:w="100" w:type="dxa"/>
        <w:right w:w="100" w:type="dxa"/>
      </w:tblCellMar>
    </w:tblPr>
  </w:style>
  <w:style w:type="table" w:customStyle="1" w:styleId="aff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3">
    <w:basedOn w:val="TableNormal"/>
    <w:tblPr>
      <w:tblStyleRowBandSize w:val="1"/>
      <w:tblStyleColBandSize w:val="1"/>
      <w:tblCellMar>
        <w:top w:w="100" w:type="dxa"/>
        <w:left w:w="100" w:type="dxa"/>
        <w:bottom w:w="100" w:type="dxa"/>
        <w:right w:w="100" w:type="dxa"/>
      </w:tblCellMar>
    </w:tblPr>
  </w:style>
  <w:style w:type="table" w:customStyle="1" w:styleId="afff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6">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7">
    <w:basedOn w:val="TableNormal"/>
    <w:tblPr>
      <w:tblStyleRowBandSize w:val="1"/>
      <w:tblStyleColBandSize w:val="1"/>
      <w:tblCellMar>
        <w:top w:w="100" w:type="dxa"/>
        <w:left w:w="100" w:type="dxa"/>
        <w:bottom w:w="100" w:type="dxa"/>
        <w:right w:w="100" w:type="dxa"/>
      </w:tblCellMar>
    </w:tblPr>
  </w:style>
  <w:style w:type="table" w:customStyle="1" w:styleId="afffffff8">
    <w:basedOn w:val="TableNormal"/>
    <w:tblPr>
      <w:tblStyleRowBandSize w:val="1"/>
      <w:tblStyleColBandSize w:val="1"/>
      <w:tblCellMar>
        <w:top w:w="100" w:type="dxa"/>
        <w:left w:w="100" w:type="dxa"/>
        <w:bottom w:w="100" w:type="dxa"/>
        <w:right w:w="100" w:type="dxa"/>
      </w:tblCellMar>
    </w:tblPr>
  </w:style>
  <w:style w:type="table" w:customStyle="1" w:styleId="afffffff9">
    <w:basedOn w:val="TableNormal"/>
    <w:tblPr>
      <w:tblStyleRowBandSize w:val="1"/>
      <w:tblStyleColBandSize w:val="1"/>
      <w:tblCellMar>
        <w:top w:w="100" w:type="dxa"/>
        <w:left w:w="100" w:type="dxa"/>
        <w:bottom w:w="100" w:type="dxa"/>
        <w:right w:w="100" w:type="dxa"/>
      </w:tblCellMar>
    </w:tblPr>
  </w:style>
  <w:style w:type="table" w:customStyle="1" w:styleId="afff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b">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e">
    <w:basedOn w:val="TableNormal"/>
    <w:pPr>
      <w:spacing w:after="180"/>
    </w:pPr>
    <w:tblPr>
      <w:tblStyleRowBandSize w:val="1"/>
      <w:tblStyleColBandSize w:val="1"/>
      <w:tblCellMar>
        <w:top w:w="100" w:type="dxa"/>
        <w:left w:w="100" w:type="dxa"/>
        <w:bottom w:w="100" w:type="dxa"/>
        <w:right w:w="100" w:type="dxa"/>
      </w:tblCellMar>
    </w:tblPr>
  </w:style>
  <w:style w:type="paragraph" w:customStyle="1" w:styleId="Proposal2">
    <w:name w:val="Proposal 2"/>
    <w:basedOn w:val="Proposal"/>
    <w:link w:val="Proposal2Char"/>
    <w:qFormat/>
    <w:rsid w:val="00765171"/>
    <w:rPr>
      <w:color w:val="FF0000"/>
    </w:rPr>
  </w:style>
  <w:style w:type="character" w:customStyle="1" w:styleId="Proposal2Char">
    <w:name w:val="Proposal 2 Char"/>
    <w:basedOn w:val="ProposalChar"/>
    <w:link w:val="Proposal2"/>
    <w:rsid w:val="00765171"/>
    <w:rPr>
      <w:b/>
      <w:bCs/>
      <w:color w:val="FF0000"/>
      <w:spacing w:val="1"/>
      <w:szCs w:val="28"/>
      <w:lang w:val="en-US" w:eastAsia="en-GB"/>
    </w:rPr>
  </w:style>
  <w:style w:type="table" w:customStyle="1" w:styleId="affffffff">
    <w:basedOn w:val="TableNormal"/>
    <w:tblPr>
      <w:tblStyleRowBandSize w:val="1"/>
      <w:tblStyleColBandSize w:val="1"/>
      <w:tblCellMar>
        <w:top w:w="100" w:type="dxa"/>
        <w:left w:w="100" w:type="dxa"/>
        <w:bottom w:w="100" w:type="dxa"/>
        <w:right w:w="100" w:type="dxa"/>
      </w:tblCellMar>
    </w:tblPr>
  </w:style>
  <w:style w:type="table" w:customStyle="1" w:styleId="affffffff0">
    <w:basedOn w:val="TableNormal"/>
    <w:tblPr>
      <w:tblStyleRowBandSize w:val="1"/>
      <w:tblStyleColBandSize w:val="1"/>
      <w:tblCellMar>
        <w:top w:w="100" w:type="dxa"/>
        <w:left w:w="100" w:type="dxa"/>
        <w:bottom w:w="100" w:type="dxa"/>
        <w:right w:w="100" w:type="dxa"/>
      </w:tblCellMar>
    </w:tblPr>
  </w:style>
  <w:style w:type="table" w:customStyle="1" w:styleId="affffffff1">
    <w:basedOn w:val="TableNormal"/>
    <w:tblPr>
      <w:tblStyleRowBandSize w:val="1"/>
      <w:tblStyleColBandSize w:val="1"/>
      <w:tblCellMar>
        <w:top w:w="100" w:type="dxa"/>
        <w:left w:w="100" w:type="dxa"/>
        <w:bottom w:w="100" w:type="dxa"/>
        <w:right w:w="100" w:type="dxa"/>
      </w:tblCellMar>
    </w:tblPr>
  </w:style>
  <w:style w:type="table" w:customStyle="1" w:styleId="affffffff2">
    <w:basedOn w:val="TableNormal"/>
    <w:tblPr>
      <w:tblStyleRowBandSize w:val="1"/>
      <w:tblStyleColBandSize w:val="1"/>
      <w:tblCellMar>
        <w:top w:w="100" w:type="dxa"/>
        <w:left w:w="100" w:type="dxa"/>
        <w:bottom w:w="100" w:type="dxa"/>
        <w:right w:w="100" w:type="dxa"/>
      </w:tblCellMar>
    </w:tblPr>
  </w:style>
  <w:style w:type="table" w:customStyle="1" w:styleId="affffffff3">
    <w:basedOn w:val="TableNormal"/>
    <w:tblPr>
      <w:tblStyleRowBandSize w:val="1"/>
      <w:tblStyleColBandSize w:val="1"/>
      <w:tblCellMar>
        <w:top w:w="100" w:type="dxa"/>
        <w:left w:w="100" w:type="dxa"/>
        <w:bottom w:w="100" w:type="dxa"/>
        <w:right w:w="100" w:type="dxa"/>
      </w:tblCellMar>
    </w:tblPr>
  </w:style>
  <w:style w:type="table" w:customStyle="1" w:styleId="affffffff4">
    <w:basedOn w:val="TableNormal"/>
    <w:tblPr>
      <w:tblStyleRowBandSize w:val="1"/>
      <w:tblStyleColBandSize w:val="1"/>
      <w:tblCellMar>
        <w:top w:w="100" w:type="dxa"/>
        <w:left w:w="100" w:type="dxa"/>
        <w:bottom w:w="100" w:type="dxa"/>
        <w:right w:w="100" w:type="dxa"/>
      </w:tblCellMar>
    </w:tblPr>
  </w:style>
  <w:style w:type="table" w:customStyle="1" w:styleId="affffffff5">
    <w:basedOn w:val="TableNormal"/>
    <w:tblPr>
      <w:tblStyleRowBandSize w:val="1"/>
      <w:tblStyleColBandSize w:val="1"/>
      <w:tblCellMar>
        <w:top w:w="100" w:type="dxa"/>
        <w:left w:w="100" w:type="dxa"/>
        <w:bottom w:w="100" w:type="dxa"/>
        <w:right w:w="100" w:type="dxa"/>
      </w:tblCellMar>
    </w:tblPr>
  </w:style>
  <w:style w:type="table" w:customStyle="1" w:styleId="affffffff6">
    <w:basedOn w:val="TableNormal"/>
    <w:tblPr>
      <w:tblStyleRowBandSize w:val="1"/>
      <w:tblStyleColBandSize w:val="1"/>
      <w:tblCellMar>
        <w:top w:w="100" w:type="dxa"/>
        <w:left w:w="100" w:type="dxa"/>
        <w:bottom w:w="100" w:type="dxa"/>
        <w:right w:w="100" w:type="dxa"/>
      </w:tblCellMar>
    </w:tblPr>
  </w:style>
  <w:style w:type="table" w:customStyle="1" w:styleId="affffffff7">
    <w:basedOn w:val="TableNormal"/>
    <w:tblPr>
      <w:tblStyleRowBandSize w:val="1"/>
      <w:tblStyleColBandSize w:val="1"/>
      <w:tblCellMar>
        <w:top w:w="100" w:type="dxa"/>
        <w:left w:w="100" w:type="dxa"/>
        <w:bottom w:w="100" w:type="dxa"/>
        <w:right w:w="100" w:type="dxa"/>
      </w:tblCellMar>
    </w:tblPr>
  </w:style>
  <w:style w:type="table" w:customStyle="1" w:styleId="affffffff8">
    <w:basedOn w:val="TableNormal"/>
    <w:tblPr>
      <w:tblStyleRowBandSize w:val="1"/>
      <w:tblStyleColBandSize w:val="1"/>
      <w:tblCellMar>
        <w:top w:w="100" w:type="dxa"/>
        <w:left w:w="100" w:type="dxa"/>
        <w:bottom w:w="100" w:type="dxa"/>
        <w:right w:w="100" w:type="dxa"/>
      </w:tblCellMar>
    </w:tblPr>
  </w:style>
  <w:style w:type="table" w:customStyle="1" w:styleId="affffffff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b">
    <w:basedOn w:val="TableNormal"/>
    <w:tblPr>
      <w:tblStyleRowBandSize w:val="1"/>
      <w:tblStyleColBandSize w:val="1"/>
      <w:tblCellMar>
        <w:left w:w="115" w:type="dxa"/>
        <w:right w:w="115" w:type="dxa"/>
      </w:tblCellMar>
    </w:tblPr>
  </w:style>
  <w:style w:type="table" w:customStyle="1" w:styleId="affffffffc">
    <w:basedOn w:val="TableNormal"/>
    <w:tblPr>
      <w:tblStyleRowBandSize w:val="1"/>
      <w:tblStyleColBandSize w:val="1"/>
      <w:tblCellMar>
        <w:left w:w="115" w:type="dxa"/>
        <w:right w:w="115" w:type="dxa"/>
      </w:tblCellMar>
    </w:tblPr>
  </w:style>
  <w:style w:type="table" w:customStyle="1" w:styleId="affffff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0">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1">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4">
    <w:basedOn w:val="TableNormal"/>
    <w:tblPr>
      <w:tblStyleRowBandSize w:val="1"/>
      <w:tblStyleColBandSize w:val="1"/>
      <w:tblCellMar>
        <w:top w:w="100" w:type="dxa"/>
        <w:left w:w="100" w:type="dxa"/>
        <w:bottom w:w="100" w:type="dxa"/>
        <w:right w:w="100" w:type="dxa"/>
      </w:tblCellMar>
    </w:tblPr>
  </w:style>
  <w:style w:type="table" w:customStyle="1" w:styleId="afffff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6">
    <w:basedOn w:val="TableNormal"/>
    <w:tblPr>
      <w:tblStyleRowBandSize w:val="1"/>
      <w:tblStyleColBandSize w:val="1"/>
      <w:tblCellMar>
        <w:top w:w="100" w:type="dxa"/>
        <w:left w:w="100" w:type="dxa"/>
        <w:bottom w:w="100" w:type="dxa"/>
        <w:right w:w="100" w:type="dxa"/>
      </w:tblCellMar>
    </w:tblPr>
  </w:style>
  <w:style w:type="table" w:customStyle="1" w:styleId="afffffffff7">
    <w:basedOn w:val="TableNormal"/>
    <w:tblPr>
      <w:tblStyleRowBandSize w:val="1"/>
      <w:tblStyleColBandSize w:val="1"/>
      <w:tblCellMar>
        <w:top w:w="100" w:type="dxa"/>
        <w:left w:w="100" w:type="dxa"/>
        <w:bottom w:w="100" w:type="dxa"/>
        <w:right w:w="100" w:type="dxa"/>
      </w:tblCellMar>
    </w:tblPr>
  </w:style>
  <w:style w:type="table" w:customStyle="1" w:styleId="afffffffff8">
    <w:basedOn w:val="TableNormal"/>
    <w:tblPr>
      <w:tblStyleRowBandSize w:val="1"/>
      <w:tblStyleColBandSize w:val="1"/>
      <w:tblCellMar>
        <w:left w:w="115" w:type="dxa"/>
        <w:right w:w="115" w:type="dxa"/>
      </w:tblCellMar>
    </w:tblPr>
  </w:style>
  <w:style w:type="table" w:customStyle="1" w:styleId="afffffffff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b">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0">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1">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6">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8">
    <w:basedOn w:val="TableNormal"/>
    <w:tblPr>
      <w:tblStyleRowBandSize w:val="1"/>
      <w:tblStyleColBandSize w:val="1"/>
      <w:tblCellMar>
        <w:top w:w="100" w:type="dxa"/>
        <w:left w:w="100" w:type="dxa"/>
        <w:bottom w:w="100" w:type="dxa"/>
        <w:right w:w="100" w:type="dxa"/>
      </w:tblCellMar>
    </w:tblPr>
  </w:style>
  <w:style w:type="table" w:customStyle="1" w:styleId="affffffffff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b">
    <w:basedOn w:val="TableNormal"/>
    <w:tblPr>
      <w:tblStyleRowBandSize w:val="1"/>
      <w:tblStyleColBandSize w:val="1"/>
      <w:tblCellMar>
        <w:top w:w="100" w:type="dxa"/>
        <w:left w:w="100" w:type="dxa"/>
        <w:bottom w:w="100" w:type="dxa"/>
        <w:right w:w="100" w:type="dxa"/>
      </w:tblCellMar>
    </w:tblPr>
  </w:style>
  <w:style w:type="table" w:customStyle="1" w:styleId="affffffffffc">
    <w:basedOn w:val="TableNormal"/>
    <w:tblPr>
      <w:tblStyleRowBandSize w:val="1"/>
      <w:tblStyleColBandSize w:val="1"/>
      <w:tblCellMar>
        <w:top w:w="100" w:type="dxa"/>
        <w:left w:w="100" w:type="dxa"/>
        <w:bottom w:w="100" w:type="dxa"/>
        <w:right w:w="100" w:type="dxa"/>
      </w:tblCellMar>
    </w:tblPr>
  </w:style>
  <w:style w:type="table" w:customStyle="1" w:styleId="affffffffffd">
    <w:basedOn w:val="TableNormal"/>
    <w:tblPr>
      <w:tblStyleRowBandSize w:val="1"/>
      <w:tblStyleColBandSize w:val="1"/>
      <w:tblCellMar>
        <w:top w:w="100" w:type="dxa"/>
        <w:left w:w="100" w:type="dxa"/>
        <w:bottom w:w="100" w:type="dxa"/>
        <w:right w:w="100" w:type="dxa"/>
      </w:tblCellMar>
    </w:tblPr>
  </w:style>
  <w:style w:type="table" w:customStyle="1" w:styleId="affffffffffe">
    <w:basedOn w:val="TableNormal"/>
    <w:tblPr>
      <w:tblStyleRowBandSize w:val="1"/>
      <w:tblStyleColBandSize w:val="1"/>
      <w:tblCellMar>
        <w:top w:w="100" w:type="dxa"/>
        <w:left w:w="100" w:type="dxa"/>
        <w:bottom w:w="100" w:type="dxa"/>
        <w:right w:w="100" w:type="dxa"/>
      </w:tblCellMar>
    </w:tblPr>
  </w:style>
  <w:style w:type="table" w:customStyle="1" w:styleId="afffffffffff">
    <w:basedOn w:val="TableNormal"/>
    <w:tblPr>
      <w:tblStyleRowBandSize w:val="1"/>
      <w:tblStyleColBandSize w:val="1"/>
      <w:tblCellMar>
        <w:top w:w="100" w:type="dxa"/>
        <w:left w:w="100" w:type="dxa"/>
        <w:bottom w:w="100" w:type="dxa"/>
        <w:right w:w="100" w:type="dxa"/>
      </w:tblCellMar>
    </w:tblPr>
  </w:style>
  <w:style w:type="table" w:customStyle="1" w:styleId="afffffffffff0">
    <w:basedOn w:val="TableNormal"/>
    <w:tblPr>
      <w:tblStyleRowBandSize w:val="1"/>
      <w:tblStyleColBandSize w:val="1"/>
      <w:tblCellMar>
        <w:top w:w="100" w:type="dxa"/>
        <w:left w:w="100" w:type="dxa"/>
        <w:bottom w:w="100" w:type="dxa"/>
        <w:right w:w="100" w:type="dxa"/>
      </w:tblCellMar>
    </w:tblPr>
  </w:style>
  <w:style w:type="table" w:customStyle="1" w:styleId="afffffffffff1">
    <w:basedOn w:val="TableNormal"/>
    <w:tblPr>
      <w:tblStyleRowBandSize w:val="1"/>
      <w:tblStyleColBandSize w:val="1"/>
      <w:tblCellMar>
        <w:top w:w="100" w:type="dxa"/>
        <w:left w:w="100" w:type="dxa"/>
        <w:bottom w:w="100" w:type="dxa"/>
        <w:right w:w="100" w:type="dxa"/>
      </w:tblCellMar>
    </w:tblPr>
  </w:style>
  <w:style w:type="table" w:customStyle="1" w:styleId="afffffffffff2">
    <w:basedOn w:val="TableNormal"/>
    <w:rPr>
      <w:rFonts w:ascii="CG Times" w:eastAsia="CG Times" w:hAnsi="CG Times" w:cs="CG Times"/>
      <w:color w:val="FFFFFF"/>
      <w:sz w:val="24"/>
      <w:szCs w:val="24"/>
    </w:rPr>
    <w:tblPr>
      <w:tblStyleRowBandSize w:val="1"/>
      <w:tblStyleColBandSize w:val="1"/>
      <w:tblCellMar>
        <w:left w:w="115" w:type="dxa"/>
        <w:right w:w="115" w:type="dxa"/>
      </w:tblCellMar>
    </w:tblPr>
    <w:tcPr>
      <w:shd w:val="clear" w:color="auto" w:fill="EDF2F8"/>
    </w:tcPr>
  </w:style>
  <w:style w:type="character" w:customStyle="1" w:styleId="B1Char1">
    <w:name w:val="B1 Char1"/>
    <w:rsid w:val="00443AB0"/>
    <w:rPr>
      <w:rFonts w:eastAsia="Times New Roman"/>
    </w:rPr>
  </w:style>
  <w:style w:type="character" w:customStyle="1" w:styleId="EditorsNoteChar">
    <w:name w:val="Editor's Note Char"/>
    <w:aliases w:val="EN Char"/>
    <w:link w:val="EditorsNote"/>
    <w:qFormat/>
    <w:locked/>
    <w:rsid w:val="00223405"/>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36110">
      <w:bodyDiv w:val="1"/>
      <w:marLeft w:val="0"/>
      <w:marRight w:val="0"/>
      <w:marTop w:val="0"/>
      <w:marBottom w:val="0"/>
      <w:divBdr>
        <w:top w:val="none" w:sz="0" w:space="0" w:color="auto"/>
        <w:left w:val="none" w:sz="0" w:space="0" w:color="auto"/>
        <w:bottom w:val="none" w:sz="0" w:space="0" w:color="auto"/>
        <w:right w:val="none" w:sz="0" w:space="0" w:color="auto"/>
      </w:divBdr>
    </w:div>
    <w:div w:id="462424205">
      <w:bodyDiv w:val="1"/>
      <w:marLeft w:val="0"/>
      <w:marRight w:val="0"/>
      <w:marTop w:val="0"/>
      <w:marBottom w:val="0"/>
      <w:divBdr>
        <w:top w:val="none" w:sz="0" w:space="0" w:color="auto"/>
        <w:left w:val="none" w:sz="0" w:space="0" w:color="auto"/>
        <w:bottom w:val="none" w:sz="0" w:space="0" w:color="auto"/>
        <w:right w:val="none" w:sz="0" w:space="0" w:color="auto"/>
      </w:divBdr>
    </w:div>
    <w:div w:id="559707807">
      <w:bodyDiv w:val="1"/>
      <w:marLeft w:val="0"/>
      <w:marRight w:val="0"/>
      <w:marTop w:val="0"/>
      <w:marBottom w:val="0"/>
      <w:divBdr>
        <w:top w:val="none" w:sz="0" w:space="0" w:color="auto"/>
        <w:left w:val="none" w:sz="0" w:space="0" w:color="auto"/>
        <w:bottom w:val="none" w:sz="0" w:space="0" w:color="auto"/>
        <w:right w:val="none" w:sz="0" w:space="0" w:color="auto"/>
      </w:divBdr>
    </w:div>
    <w:div w:id="723675493">
      <w:bodyDiv w:val="1"/>
      <w:marLeft w:val="0"/>
      <w:marRight w:val="0"/>
      <w:marTop w:val="0"/>
      <w:marBottom w:val="0"/>
      <w:divBdr>
        <w:top w:val="none" w:sz="0" w:space="0" w:color="auto"/>
        <w:left w:val="none" w:sz="0" w:space="0" w:color="auto"/>
        <w:bottom w:val="none" w:sz="0" w:space="0" w:color="auto"/>
        <w:right w:val="none" w:sz="0" w:space="0" w:color="auto"/>
      </w:divBdr>
    </w:div>
    <w:div w:id="901520148">
      <w:bodyDiv w:val="1"/>
      <w:marLeft w:val="0"/>
      <w:marRight w:val="0"/>
      <w:marTop w:val="0"/>
      <w:marBottom w:val="0"/>
      <w:divBdr>
        <w:top w:val="none" w:sz="0" w:space="0" w:color="auto"/>
        <w:left w:val="none" w:sz="0" w:space="0" w:color="auto"/>
        <w:bottom w:val="none" w:sz="0" w:space="0" w:color="auto"/>
        <w:right w:val="none" w:sz="0" w:space="0" w:color="auto"/>
      </w:divBdr>
    </w:div>
    <w:div w:id="1122387421">
      <w:bodyDiv w:val="1"/>
      <w:marLeft w:val="0"/>
      <w:marRight w:val="0"/>
      <w:marTop w:val="0"/>
      <w:marBottom w:val="0"/>
      <w:divBdr>
        <w:top w:val="none" w:sz="0" w:space="0" w:color="auto"/>
        <w:left w:val="none" w:sz="0" w:space="0" w:color="auto"/>
        <w:bottom w:val="none" w:sz="0" w:space="0" w:color="auto"/>
        <w:right w:val="none" w:sz="0" w:space="0" w:color="auto"/>
      </w:divBdr>
    </w:div>
    <w:div w:id="1170019715">
      <w:bodyDiv w:val="1"/>
      <w:marLeft w:val="0"/>
      <w:marRight w:val="0"/>
      <w:marTop w:val="0"/>
      <w:marBottom w:val="0"/>
      <w:divBdr>
        <w:top w:val="none" w:sz="0" w:space="0" w:color="auto"/>
        <w:left w:val="none" w:sz="0" w:space="0" w:color="auto"/>
        <w:bottom w:val="none" w:sz="0" w:space="0" w:color="auto"/>
        <w:right w:val="none" w:sz="0" w:space="0" w:color="auto"/>
      </w:divBdr>
    </w:div>
    <w:div w:id="1497115721">
      <w:bodyDiv w:val="1"/>
      <w:marLeft w:val="0"/>
      <w:marRight w:val="0"/>
      <w:marTop w:val="0"/>
      <w:marBottom w:val="0"/>
      <w:divBdr>
        <w:top w:val="none" w:sz="0" w:space="0" w:color="auto"/>
        <w:left w:val="none" w:sz="0" w:space="0" w:color="auto"/>
        <w:bottom w:val="none" w:sz="0" w:space="0" w:color="auto"/>
        <w:right w:val="none" w:sz="0" w:space="0" w:color="auto"/>
      </w:divBdr>
    </w:div>
    <w:div w:id="1653943388">
      <w:bodyDiv w:val="1"/>
      <w:marLeft w:val="0"/>
      <w:marRight w:val="0"/>
      <w:marTop w:val="0"/>
      <w:marBottom w:val="0"/>
      <w:divBdr>
        <w:top w:val="none" w:sz="0" w:space="0" w:color="auto"/>
        <w:left w:val="none" w:sz="0" w:space="0" w:color="auto"/>
        <w:bottom w:val="none" w:sz="0" w:space="0" w:color="auto"/>
        <w:right w:val="none" w:sz="0" w:space="0" w:color="auto"/>
      </w:divBdr>
    </w:div>
    <w:div w:id="2089305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lTcd0/41usVjQhn5myWwNHL+JQ==">CgMxLjAyDmgud3Q3eG9heDFrYm1zMg5oLmZqNTQ3N3Y2dzF4djIOaC5zNGlqNmttampiNnMyDmguaTBlbGRvODBqcHVyMg5oLjEyY2ZtYWxpcDV6YjIOaC5iNTRndHR0ZHZkOHg4AHIhMTdXZ3A5RXNLa1hsbHVJQUZQS09Fako5S05iNXlWVFZJ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5</Pages>
  <Words>2454</Words>
  <Characters>13993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 Jonggil</dc:creator>
  <cp:lastModifiedBy>Jonggil Nam</cp:lastModifiedBy>
  <cp:revision>14</cp:revision>
  <dcterms:created xsi:type="dcterms:W3CDTF">2023-08-10T23:28:00Z</dcterms:created>
  <dcterms:modified xsi:type="dcterms:W3CDTF">2023-08-11T07:14:00Z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